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F4759F">
        <w:rPr>
          <w:rFonts w:ascii="Arial" w:eastAsia="Times New Roman" w:hAnsi="Arial"/>
          <w:b/>
          <w:sz w:val="24"/>
          <w:szCs w:val="24"/>
        </w:rPr>
        <w:t>7</w:t>
      </w:r>
      <w:r w:rsidR="00F54EFE">
        <w:rPr>
          <w:rFonts w:ascii="Arial" w:eastAsia="Times New Roman" w:hAnsi="Arial"/>
          <w:b/>
          <w:sz w:val="24"/>
          <w:szCs w:val="24"/>
        </w:rPr>
        <w:t>bis</w:t>
      </w:r>
      <w:r w:rsidRPr="00341812">
        <w:rPr>
          <w:rFonts w:ascii="Arial" w:eastAsia="Times New Roman" w:hAnsi="Arial"/>
          <w:b/>
          <w:bCs/>
          <w:sz w:val="24"/>
          <w:szCs w:val="24"/>
        </w:rPr>
        <w:tab/>
      </w:r>
      <w:r w:rsidR="003F0290" w:rsidRPr="003F0290">
        <w:rPr>
          <w:rFonts w:ascii="Arial" w:eastAsia="Times New Roman" w:hAnsi="Arial"/>
          <w:b/>
          <w:bCs/>
          <w:sz w:val="24"/>
          <w:szCs w:val="24"/>
        </w:rPr>
        <w:t>R2-1913405</w:t>
      </w:r>
    </w:p>
    <w:p w:rsidR="006D3016" w:rsidRPr="00341812" w:rsidRDefault="00F54EFE" w:rsidP="006D3016">
      <w:pPr>
        <w:widowControl w:val="0"/>
        <w:tabs>
          <w:tab w:val="right" w:pos="9639"/>
        </w:tabs>
        <w:spacing w:after="0"/>
        <w:rPr>
          <w:rFonts w:ascii="Arial" w:eastAsia="Times New Roman" w:hAnsi="Arial"/>
          <w:b/>
          <w:bCs/>
          <w:sz w:val="24"/>
          <w:szCs w:val="24"/>
        </w:rPr>
      </w:pPr>
      <w:r>
        <w:rPr>
          <w:rFonts w:ascii="Arial" w:eastAsia="Times New Roman" w:hAnsi="Arial"/>
          <w:b/>
          <w:sz w:val="24"/>
          <w:szCs w:val="24"/>
          <w:lang w:eastAsia="en-US"/>
        </w:rPr>
        <w:t>Chongqing, China, 14</w:t>
      </w:r>
      <w:r>
        <w:rPr>
          <w:rFonts w:ascii="Arial" w:eastAsia="Times New Roman" w:hAnsi="Arial"/>
          <w:b/>
          <w:sz w:val="24"/>
          <w:szCs w:val="24"/>
          <w:vertAlign w:val="superscript"/>
          <w:lang w:eastAsia="en-US"/>
        </w:rPr>
        <w:t xml:space="preserve">th </w:t>
      </w:r>
      <w:r>
        <w:rPr>
          <w:rFonts w:ascii="Arial" w:eastAsia="Times New Roman" w:hAnsi="Arial"/>
          <w:b/>
          <w:sz w:val="24"/>
          <w:szCs w:val="24"/>
          <w:lang w:eastAsia="en-US"/>
        </w:rPr>
        <w:t>- 18</w:t>
      </w:r>
      <w:r>
        <w:rPr>
          <w:rFonts w:ascii="Arial" w:eastAsia="Times New Roman" w:hAnsi="Arial"/>
          <w:b/>
          <w:sz w:val="24"/>
          <w:szCs w:val="24"/>
          <w:vertAlign w:val="superscript"/>
          <w:lang w:eastAsia="en-US"/>
        </w:rPr>
        <w:t xml:space="preserve">th </w:t>
      </w:r>
      <w:r>
        <w:rPr>
          <w:rFonts w:ascii="Arial" w:eastAsia="Times New Roman" w:hAnsi="Arial"/>
          <w:b/>
          <w:sz w:val="24"/>
          <w:szCs w:val="24"/>
          <w:lang w:eastAsia="en-US"/>
        </w:rPr>
        <w:t>October 2019</w:t>
      </w:r>
      <w:r w:rsidR="0091700D" w:rsidRPr="00341812">
        <w:rPr>
          <w:rFonts w:ascii="Arial" w:hAnsi="Arial"/>
          <w:b/>
          <w:sz w:val="24"/>
          <w:szCs w:val="24"/>
        </w:rPr>
        <w:tab/>
      </w:r>
    </w:p>
    <w:p w:rsidR="006D3016" w:rsidRPr="00341812" w:rsidRDefault="006D3016" w:rsidP="006D3016">
      <w:pPr>
        <w:widowControl w:val="0"/>
        <w:spacing w:after="0"/>
        <w:rPr>
          <w:rFonts w:ascii="Arial" w:eastAsia="Times New Roman" w:hAnsi="Arial"/>
          <w:b/>
          <w:bCs/>
          <w:sz w:val="24"/>
        </w:rPr>
      </w:pPr>
    </w:p>
    <w:p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F54EFE">
        <w:rPr>
          <w:rFonts w:ascii="Arial" w:eastAsia="MS Mincho" w:hAnsi="Arial" w:cs="Arial"/>
          <w:b/>
          <w:bCs/>
          <w:sz w:val="24"/>
          <w:lang w:eastAsia="en-US"/>
        </w:rPr>
        <w:t>6.13.5</w:t>
      </w:r>
    </w:p>
    <w:p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F54EFE">
        <w:rPr>
          <w:rFonts w:ascii="Arial" w:eastAsia="Times New Roman" w:hAnsi="Arial" w:cs="Arial"/>
          <w:b/>
          <w:bCs/>
          <w:sz w:val="24"/>
          <w:lang w:eastAsia="en-US"/>
        </w:rPr>
        <w:t xml:space="preserve">Remaining issue on </w:t>
      </w:r>
      <w:r w:rsidR="005350C0">
        <w:rPr>
          <w:rFonts w:ascii="Arial" w:eastAsia="Times New Roman" w:hAnsi="Arial" w:cs="Arial"/>
          <w:b/>
          <w:bCs/>
          <w:sz w:val="24"/>
          <w:lang w:eastAsia="en-US"/>
        </w:rPr>
        <w:t xml:space="preserve">contention resolution and </w:t>
      </w:r>
      <w:r w:rsidR="00F54EFE">
        <w:rPr>
          <w:rFonts w:ascii="Arial" w:eastAsia="Times New Roman" w:hAnsi="Arial" w:cs="Arial"/>
          <w:b/>
          <w:bCs/>
          <w:sz w:val="24"/>
          <w:lang w:eastAsia="en-US"/>
        </w:rPr>
        <w:t>f</w:t>
      </w:r>
      <w:r w:rsidR="00DF2E99" w:rsidRPr="00DF2E99">
        <w:rPr>
          <w:rFonts w:ascii="Arial" w:eastAsia="Times New Roman" w:hAnsi="Arial" w:cs="Arial"/>
          <w:b/>
          <w:bCs/>
          <w:sz w:val="24"/>
          <w:lang w:eastAsia="en-US"/>
        </w:rPr>
        <w:t>all back</w:t>
      </w:r>
      <w:r w:rsidR="00F54EFE">
        <w:rPr>
          <w:rFonts w:ascii="Arial" w:eastAsia="Times New Roman" w:hAnsi="Arial" w:cs="Arial"/>
          <w:b/>
          <w:bCs/>
          <w:sz w:val="24"/>
          <w:lang w:eastAsia="en-US"/>
        </w:rPr>
        <w:t xml:space="preserve"> procedure</w:t>
      </w:r>
      <w:r w:rsidR="00844B3C">
        <w:rPr>
          <w:rFonts w:ascii="Arial" w:eastAsia="Times New Roman" w:hAnsi="Arial" w:cs="Arial"/>
          <w:b/>
          <w:bCs/>
          <w:sz w:val="24"/>
          <w:lang w:eastAsia="en-US"/>
        </w:rPr>
        <w:t xml:space="preserve"> </w:t>
      </w:r>
    </w:p>
    <w:p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891B18" w:rsidRPr="00891B18">
        <w:rPr>
          <w:rFonts w:ascii="Arial" w:eastAsia="Times New Roman" w:hAnsi="Arial" w:cs="Arial"/>
          <w:b/>
          <w:bCs/>
          <w:sz w:val="24"/>
          <w:lang w:eastAsia="en-US"/>
        </w:rPr>
        <w:t>NR_2step_RACH-Core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rsidR="00CD1FF7" w:rsidRPr="00341812" w:rsidRDefault="00CD1FF7" w:rsidP="00AE3E14">
      <w:pPr>
        <w:pStyle w:val="Heading1"/>
        <w:rPr>
          <w:lang w:val="en-US"/>
        </w:rPr>
      </w:pPr>
      <w:r w:rsidRPr="00341812">
        <w:rPr>
          <w:lang w:val="en-US"/>
        </w:rPr>
        <w:t>Introduction</w:t>
      </w:r>
    </w:p>
    <w:p w:rsidR="005350C0" w:rsidRDefault="005350C0" w:rsidP="001E59F8">
      <w:pPr>
        <w:spacing w:after="240"/>
        <w:ind w:right="-101"/>
        <w:jc w:val="both"/>
      </w:pPr>
      <w:r>
        <w:t xml:space="preserve">In RAN2 #106 meeting, it </w:t>
      </w:r>
      <w:r w:rsidR="00B861CE">
        <w:t>has been</w:t>
      </w:r>
      <w:r>
        <w:t xml:space="preserve"> </w:t>
      </w:r>
      <w:r w:rsidR="00B861CE">
        <w:t>made the following agreements o</w:t>
      </w:r>
      <w:r>
        <w:t>n contention resolution for msgA with C-RNTI.</w:t>
      </w:r>
    </w:p>
    <w:p w:rsidR="00E615C3" w:rsidRDefault="00D7704D" w:rsidP="00D7704D">
      <w:pPr>
        <w:pStyle w:val="Doc-text2"/>
        <w:pBdr>
          <w:top w:val="single" w:sz="4" w:space="1" w:color="auto"/>
          <w:left w:val="single" w:sz="4" w:space="31" w:color="auto"/>
          <w:bottom w:val="single" w:sz="4" w:space="1" w:color="auto"/>
          <w:right w:val="single" w:sz="4" w:space="4" w:color="auto"/>
        </w:pBdr>
        <w:tabs>
          <w:tab w:val="clear" w:pos="1622"/>
        </w:tabs>
        <w:ind w:left="1260" w:firstLine="0"/>
        <w:rPr>
          <w:sz w:val="20"/>
        </w:rPr>
      </w:pPr>
      <w:bookmarkStart w:id="2" w:name="_Hlk21028598"/>
      <w:r>
        <w:rPr>
          <w:sz w:val="20"/>
        </w:rPr>
        <w:t>Contention Resolution</w:t>
      </w:r>
    </w:p>
    <w:bookmarkEnd w:id="2"/>
    <w:p w:rsidR="005350C0" w:rsidRPr="00E615C3" w:rsidRDefault="005350C0" w:rsidP="005350C0">
      <w:pPr>
        <w:pStyle w:val="Doc-text2"/>
        <w:numPr>
          <w:ilvl w:val="1"/>
          <w:numId w:val="10"/>
        </w:numPr>
        <w:pBdr>
          <w:top w:val="single" w:sz="4" w:space="1" w:color="auto"/>
          <w:left w:val="single" w:sz="4" w:space="31" w:color="auto"/>
          <w:bottom w:val="single" w:sz="4" w:space="1" w:color="auto"/>
          <w:right w:val="single" w:sz="4" w:space="4" w:color="auto"/>
        </w:pBdr>
        <w:tabs>
          <w:tab w:val="clear" w:pos="1622"/>
        </w:tabs>
        <w:ind w:left="1620"/>
        <w:rPr>
          <w:sz w:val="20"/>
        </w:rPr>
      </w:pPr>
      <w:r w:rsidRPr="00E615C3">
        <w:rPr>
          <w:sz w:val="20"/>
        </w:rPr>
        <w:t>If the PDU PDCCH addressed to the C-RNTI (i.e. C-RNTI included in MsgA) containing the 12 bit TA command is received, the UE should consider the contention resolution to be successful and stop the reception of MsgB or with UL grant if the UE is synchronized already.</w:t>
      </w:r>
    </w:p>
    <w:p w:rsidR="005350C0" w:rsidRPr="00E615C3" w:rsidRDefault="005350C0" w:rsidP="005350C0">
      <w:pPr>
        <w:pStyle w:val="Doc-text2"/>
        <w:numPr>
          <w:ilvl w:val="1"/>
          <w:numId w:val="10"/>
        </w:numPr>
        <w:pBdr>
          <w:top w:val="single" w:sz="4" w:space="1" w:color="auto"/>
          <w:left w:val="single" w:sz="4" w:space="31" w:color="auto"/>
          <w:bottom w:val="single" w:sz="4" w:space="1" w:color="auto"/>
          <w:right w:val="single" w:sz="4" w:space="4" w:color="auto"/>
        </w:pBdr>
        <w:tabs>
          <w:tab w:val="clear" w:pos="1622"/>
        </w:tabs>
        <w:ind w:left="1620"/>
        <w:rPr>
          <w:sz w:val="20"/>
        </w:rPr>
      </w:pPr>
      <w:r w:rsidRPr="00E615C3">
        <w:rPr>
          <w:sz w:val="20"/>
        </w:rPr>
        <w:t>If the corresponding fallback RAR is detected, the UE should stop the monitoring of PDCCH addressed to the corresponding C-RNTI for success response and process the fallback operation accordingly.</w:t>
      </w:r>
    </w:p>
    <w:p w:rsidR="005350C0" w:rsidRPr="00E615C3" w:rsidRDefault="005350C0" w:rsidP="005350C0">
      <w:pPr>
        <w:pStyle w:val="Doc-text2"/>
        <w:numPr>
          <w:ilvl w:val="1"/>
          <w:numId w:val="10"/>
        </w:numPr>
        <w:pBdr>
          <w:top w:val="single" w:sz="4" w:space="1" w:color="auto"/>
          <w:left w:val="single" w:sz="4" w:space="31" w:color="auto"/>
          <w:bottom w:val="single" w:sz="4" w:space="1" w:color="auto"/>
          <w:right w:val="single" w:sz="4" w:space="4" w:color="auto"/>
        </w:pBdr>
        <w:tabs>
          <w:tab w:val="clear" w:pos="1622"/>
        </w:tabs>
        <w:ind w:left="1620"/>
        <w:rPr>
          <w:sz w:val="20"/>
        </w:rPr>
      </w:pPr>
      <w:r w:rsidRPr="00E615C3">
        <w:rPr>
          <w:sz w:val="20"/>
        </w:rPr>
        <w:t xml:space="preserve">If neither corresponding fallback RAR nor PDCCH addressed C-RNTI is detected within the response window, the UE should consider the msgA attempt failed and do back off operation based on the </w:t>
      </w:r>
      <w:proofErr w:type="spellStart"/>
      <w:r w:rsidRPr="00E615C3">
        <w:rPr>
          <w:sz w:val="20"/>
        </w:rPr>
        <w:t>backoff</w:t>
      </w:r>
      <w:proofErr w:type="spellEnd"/>
      <w:r w:rsidRPr="00E615C3">
        <w:rPr>
          <w:sz w:val="20"/>
        </w:rPr>
        <w:t xml:space="preserve"> indicator if received in MsgB.</w:t>
      </w:r>
    </w:p>
    <w:p w:rsidR="005350C0" w:rsidRPr="00E615C3" w:rsidRDefault="005350C0" w:rsidP="005350C0">
      <w:pPr>
        <w:pStyle w:val="Doc-text2"/>
        <w:numPr>
          <w:ilvl w:val="1"/>
          <w:numId w:val="10"/>
        </w:numPr>
        <w:pBdr>
          <w:top w:val="single" w:sz="4" w:space="1" w:color="auto"/>
          <w:left w:val="single" w:sz="4" w:space="31" w:color="auto"/>
          <w:bottom w:val="single" w:sz="4" w:space="1" w:color="auto"/>
          <w:right w:val="single" w:sz="4" w:space="4" w:color="auto"/>
        </w:pBdr>
        <w:tabs>
          <w:tab w:val="clear" w:pos="1622"/>
        </w:tabs>
        <w:ind w:left="1620"/>
        <w:rPr>
          <w:sz w:val="20"/>
        </w:rPr>
      </w:pPr>
      <w:r w:rsidRPr="00E615C3">
        <w:rPr>
          <w:sz w:val="20"/>
        </w:rPr>
        <w:t>FFS if a new MAC CE with 12bits Timing Advanced Command shall be introduced</w:t>
      </w:r>
    </w:p>
    <w:p w:rsidR="00E615C3" w:rsidRDefault="00E615C3" w:rsidP="001E59F8">
      <w:pPr>
        <w:spacing w:after="240"/>
        <w:ind w:right="-101"/>
        <w:jc w:val="both"/>
      </w:pPr>
    </w:p>
    <w:p w:rsidR="00B861CE" w:rsidRDefault="00B861CE" w:rsidP="001E59F8">
      <w:pPr>
        <w:spacing w:after="240"/>
        <w:ind w:right="-101"/>
        <w:jc w:val="both"/>
      </w:pPr>
      <w:r>
        <w:t xml:space="preserve">According to the agreements, we can observe that UE should consider contention resolution to be successful if UL grant is received for UL synchronized case, </w:t>
      </w:r>
      <w:r w:rsidR="003C6663">
        <w:t xml:space="preserve">or </w:t>
      </w:r>
      <w:r>
        <w:t xml:space="preserve">if a 12-bit TA command is received for UL </w:t>
      </w:r>
      <w:r w:rsidR="00716187">
        <w:t>non</w:t>
      </w:r>
      <w:r w:rsidR="00E615C3">
        <w:t>-</w:t>
      </w:r>
      <w:r>
        <w:t xml:space="preserve">synchronized case. However, during running CR for 38.321 email discussion, it seems some remaining issues should be discussed. </w:t>
      </w:r>
      <w:r w:rsidR="00762097">
        <w:t>W</w:t>
      </w:r>
      <w:r>
        <w:t xml:space="preserve">e would like to </w:t>
      </w:r>
      <w:r w:rsidR="00762097">
        <w:t>provide our understanding on</w:t>
      </w:r>
      <w:r>
        <w:t xml:space="preserve"> </w:t>
      </w:r>
      <w:r w:rsidR="00E615C3">
        <w:t>th</w:t>
      </w:r>
      <w:r w:rsidR="005371F2">
        <w:t>ese</w:t>
      </w:r>
      <w:r w:rsidR="00E615C3">
        <w:t xml:space="preserve"> issue</w:t>
      </w:r>
      <w:r w:rsidR="005371F2">
        <w:t>s</w:t>
      </w:r>
      <w:bookmarkStart w:id="3" w:name="_GoBack"/>
      <w:bookmarkEnd w:id="3"/>
      <w:r w:rsidR="00762097">
        <w:t xml:space="preserve"> in the first part of this contribution</w:t>
      </w:r>
      <w:r w:rsidR="003C6663">
        <w:t>.</w:t>
      </w:r>
    </w:p>
    <w:p w:rsidR="00CF0263" w:rsidRDefault="00CF0263" w:rsidP="001E59F8">
      <w:pPr>
        <w:spacing w:after="240"/>
        <w:ind w:right="-101"/>
        <w:jc w:val="both"/>
      </w:pPr>
      <w:r>
        <w:t>I</w:t>
      </w:r>
      <w:r w:rsidR="003735A7">
        <w:t xml:space="preserve">n </w:t>
      </w:r>
      <w:r w:rsidR="007A71B1">
        <w:t xml:space="preserve">RAN2 </w:t>
      </w:r>
      <w:r w:rsidR="006C263E">
        <w:t>#10</w:t>
      </w:r>
      <w:r w:rsidR="00F54EFE">
        <w:t>7</w:t>
      </w:r>
      <w:r w:rsidR="006C263E">
        <w:t xml:space="preserve"> </w:t>
      </w:r>
      <w:r w:rsidR="007A71B1">
        <w:t xml:space="preserve">meeting, </w:t>
      </w:r>
      <w:r w:rsidR="006C263E">
        <w:t xml:space="preserve">the following agreements have been </w:t>
      </w:r>
      <w:r w:rsidR="005B6EC2">
        <w:t>made</w:t>
      </w:r>
      <w:r w:rsidR="006C263E">
        <w:t>.</w:t>
      </w:r>
    </w:p>
    <w:p w:rsidR="00F54EFE" w:rsidRPr="00E615C3" w:rsidRDefault="00F54EFE" w:rsidP="00F54EFE">
      <w:pPr>
        <w:pStyle w:val="Doc-text2"/>
        <w:pBdr>
          <w:top w:val="single" w:sz="4" w:space="1" w:color="auto"/>
          <w:left w:val="single" w:sz="4" w:space="4" w:color="auto"/>
          <w:bottom w:val="single" w:sz="4" w:space="1" w:color="auto"/>
          <w:right w:val="single" w:sz="4" w:space="4" w:color="auto"/>
        </w:pBdr>
        <w:rPr>
          <w:b/>
          <w:bCs/>
          <w:sz w:val="20"/>
        </w:rPr>
      </w:pPr>
      <w:r w:rsidRPr="00E615C3">
        <w:rPr>
          <w:b/>
          <w:bCs/>
          <w:sz w:val="20"/>
        </w:rPr>
        <w:t>Agreements:</w:t>
      </w:r>
    </w:p>
    <w:p w:rsidR="00F54EFE" w:rsidRPr="00E615C3" w:rsidRDefault="00F54EFE" w:rsidP="00F54EFE">
      <w:pPr>
        <w:pStyle w:val="Doc-text2"/>
        <w:numPr>
          <w:ilvl w:val="0"/>
          <w:numId w:val="15"/>
        </w:numPr>
        <w:pBdr>
          <w:top w:val="single" w:sz="4" w:space="1" w:color="auto"/>
          <w:left w:val="single" w:sz="4" w:space="4" w:color="auto"/>
          <w:bottom w:val="single" w:sz="4" w:space="1" w:color="auto"/>
          <w:right w:val="single" w:sz="4" w:space="4" w:color="auto"/>
        </w:pBdr>
        <w:rPr>
          <w:sz w:val="20"/>
        </w:rPr>
      </w:pPr>
      <w:r w:rsidRPr="00E615C3">
        <w:rPr>
          <w:sz w:val="20"/>
        </w:rPr>
        <w:t xml:space="preserve">If the random access procedure is not successfully completed even after transmitting the msgA 'N' times, UE fallbacks to 4 step RACH procedure i.e. UE only transmits the PRACH preamble.  </w:t>
      </w:r>
    </w:p>
    <w:p w:rsidR="00F54EFE" w:rsidRPr="00E615C3" w:rsidRDefault="00F54EFE" w:rsidP="00F54EFE">
      <w:pPr>
        <w:pStyle w:val="Doc-text2"/>
        <w:numPr>
          <w:ilvl w:val="0"/>
          <w:numId w:val="15"/>
        </w:numPr>
        <w:pBdr>
          <w:top w:val="single" w:sz="4" w:space="1" w:color="auto"/>
          <w:left w:val="single" w:sz="4" w:space="4" w:color="auto"/>
          <w:bottom w:val="single" w:sz="4" w:space="1" w:color="auto"/>
          <w:right w:val="single" w:sz="4" w:space="4" w:color="auto"/>
        </w:pBdr>
        <w:rPr>
          <w:sz w:val="20"/>
        </w:rPr>
      </w:pPr>
      <w:r w:rsidRPr="00E615C3">
        <w:rPr>
          <w:sz w:val="20"/>
        </w:rPr>
        <w:t xml:space="preserve">Network can configure the number of times 'N', a UE can attempt to re-transmit msgA during the random access procedure.  </w:t>
      </w:r>
    </w:p>
    <w:p w:rsidR="00F54EFE" w:rsidRPr="00E615C3" w:rsidRDefault="00F54EFE" w:rsidP="00F54EFE">
      <w:pPr>
        <w:pStyle w:val="Doc-text2"/>
        <w:numPr>
          <w:ilvl w:val="0"/>
          <w:numId w:val="15"/>
        </w:numPr>
        <w:pBdr>
          <w:top w:val="single" w:sz="4" w:space="1" w:color="auto"/>
          <w:left w:val="single" w:sz="4" w:space="4" w:color="auto"/>
          <w:bottom w:val="single" w:sz="4" w:space="1" w:color="auto"/>
          <w:right w:val="single" w:sz="4" w:space="4" w:color="auto"/>
        </w:pBdr>
        <w:rPr>
          <w:sz w:val="20"/>
        </w:rPr>
      </w:pPr>
      <w:r w:rsidRPr="00E615C3">
        <w:rPr>
          <w:sz w:val="20"/>
        </w:rPr>
        <w:t>For MsgA with C-RNTI or CCCH SDU, upon receiving fallbackRAR corresponding to random access preamble transmitted by UE, UE may stop monitoring PDCCH addressed to msgB-RNTI.</w:t>
      </w:r>
    </w:p>
    <w:p w:rsidR="00F54EFE" w:rsidRPr="00E615C3" w:rsidRDefault="00F54EFE" w:rsidP="00F54EFE">
      <w:pPr>
        <w:pStyle w:val="Doc-text2"/>
        <w:numPr>
          <w:ilvl w:val="0"/>
          <w:numId w:val="15"/>
        </w:numPr>
        <w:pBdr>
          <w:top w:val="single" w:sz="4" w:space="1" w:color="auto"/>
          <w:left w:val="single" w:sz="4" w:space="4" w:color="auto"/>
          <w:bottom w:val="single" w:sz="4" w:space="1" w:color="auto"/>
          <w:right w:val="single" w:sz="4" w:space="4" w:color="auto"/>
        </w:pBdr>
        <w:rPr>
          <w:sz w:val="20"/>
        </w:rPr>
      </w:pPr>
      <w:r w:rsidRPr="00E615C3">
        <w:rPr>
          <w:sz w:val="20"/>
        </w:rPr>
        <w:t xml:space="preserve">For MsgA with CCCH SDU, if neither fallbackRAR or successRAR is received within the response window, the UE should consider the msgA attempt failed and do back off operation based on the </w:t>
      </w:r>
      <w:proofErr w:type="spellStart"/>
      <w:r w:rsidRPr="00E615C3">
        <w:rPr>
          <w:sz w:val="20"/>
        </w:rPr>
        <w:t>backoff</w:t>
      </w:r>
      <w:proofErr w:type="spellEnd"/>
      <w:r w:rsidRPr="00E615C3">
        <w:rPr>
          <w:sz w:val="20"/>
        </w:rPr>
        <w:t xml:space="preserve"> indicator if received in MsgB</w:t>
      </w:r>
    </w:p>
    <w:p w:rsidR="00F54EFE" w:rsidRDefault="00F54EFE" w:rsidP="001E59F8">
      <w:pPr>
        <w:spacing w:after="240"/>
        <w:ind w:right="-101"/>
        <w:jc w:val="both"/>
      </w:pPr>
    </w:p>
    <w:p w:rsidR="007A71B1" w:rsidRDefault="0075441D" w:rsidP="001E59F8">
      <w:pPr>
        <w:spacing w:after="240"/>
        <w:ind w:right="-101"/>
        <w:jc w:val="both"/>
      </w:pPr>
      <w:r>
        <w:t xml:space="preserve">Based on the agreements, UE can fallback to msg1 (transmitting PRACH preamble only) of </w:t>
      </w:r>
      <w:r w:rsidR="007A71B1">
        <w:t xml:space="preserve">4-step RACH after a number </w:t>
      </w:r>
      <w:r w:rsidR="004860F7">
        <w:t xml:space="preserve">(‘N’ times) </w:t>
      </w:r>
      <w:r w:rsidR="007A71B1">
        <w:t xml:space="preserve">of </w:t>
      </w:r>
      <w:r>
        <w:t xml:space="preserve">2-step </w:t>
      </w:r>
      <w:r w:rsidR="007A71B1">
        <w:t xml:space="preserve">RACH </w:t>
      </w:r>
      <w:r w:rsidR="00812289">
        <w:t>(re)</w:t>
      </w:r>
      <w:r w:rsidR="007A71B1">
        <w:t>attempt</w:t>
      </w:r>
      <w:r w:rsidR="005F6C19">
        <w:t>s</w:t>
      </w:r>
      <w:r>
        <w:t xml:space="preserve">. </w:t>
      </w:r>
      <w:r w:rsidR="00812289">
        <w:t xml:space="preserve">The number of attempts </w:t>
      </w:r>
      <w:r w:rsidR="001D3EB4">
        <w:t>can be configured by network.</w:t>
      </w:r>
      <w:r w:rsidR="00EA1F32">
        <w:t xml:space="preserve"> </w:t>
      </w:r>
      <w:r w:rsidR="001D3EB4">
        <w:t xml:space="preserve">In </w:t>
      </w:r>
      <w:r w:rsidR="002F02E6">
        <w:t xml:space="preserve">the second part of </w:t>
      </w:r>
      <w:r w:rsidR="001D3EB4">
        <w:t>this contribution, we</w:t>
      </w:r>
      <w:r w:rsidR="007A71B1">
        <w:t xml:space="preserve"> would like to </w:t>
      </w:r>
      <w:r>
        <w:t xml:space="preserve">further </w:t>
      </w:r>
      <w:r w:rsidR="007A71B1">
        <w:t xml:space="preserve">discuss </w:t>
      </w:r>
      <w:r w:rsidR="00812289">
        <w:t>other conditions on 2-step RACH fallback to 4-step RACH</w:t>
      </w:r>
      <w:r w:rsidR="006D4D14">
        <w:t>.</w:t>
      </w:r>
    </w:p>
    <w:p w:rsidR="00AE3E14" w:rsidRPr="00341812" w:rsidRDefault="00AE3E14" w:rsidP="00AE3E14">
      <w:pPr>
        <w:pStyle w:val="Heading1"/>
        <w:rPr>
          <w:lang w:val="en-US"/>
        </w:rPr>
      </w:pPr>
      <w:r w:rsidRPr="00341812">
        <w:rPr>
          <w:lang w:val="en-US"/>
        </w:rPr>
        <w:lastRenderedPageBreak/>
        <w:t>Discussion</w:t>
      </w:r>
    </w:p>
    <w:p w:rsidR="00B27C5B" w:rsidRDefault="00B27C5B" w:rsidP="00B27C5B">
      <w:pPr>
        <w:pStyle w:val="Heading2"/>
        <w:rPr>
          <w:lang w:val="en-US"/>
        </w:rPr>
      </w:pPr>
      <w:r>
        <w:rPr>
          <w:lang w:val="en-US"/>
        </w:rPr>
        <w:t>Contention resolution for msgA with C-RNTI</w:t>
      </w:r>
    </w:p>
    <w:p w:rsidR="00762097" w:rsidRDefault="00762097" w:rsidP="00B27C5B">
      <w:pPr>
        <w:jc w:val="both"/>
      </w:pPr>
      <w:r>
        <w:t xml:space="preserve">In Rel-15 NR system, </w:t>
      </w:r>
      <w:r w:rsidR="00F23A74">
        <w:t>i</w:t>
      </w:r>
      <w:r>
        <w:t xml:space="preserve">f RRC connected UE is </w:t>
      </w:r>
      <w:r w:rsidR="00497C7E">
        <w:t xml:space="preserve">uplink </w:t>
      </w:r>
      <w:r>
        <w:t>synchronized,</w:t>
      </w:r>
      <w:r w:rsidR="00F23A74">
        <w:t xml:space="preserve"> </w:t>
      </w:r>
      <w:r w:rsidR="00E615C3">
        <w:t xml:space="preserve">it is up to network implementation to send or not send </w:t>
      </w:r>
      <w:r w:rsidR="00F23A74">
        <w:t>TA command</w:t>
      </w:r>
      <w:r w:rsidR="00E615C3">
        <w:t xml:space="preserve">. If network schedules </w:t>
      </w:r>
      <w:r w:rsidR="00497C7E">
        <w:t xml:space="preserve">a </w:t>
      </w:r>
      <w:r w:rsidR="00E615C3">
        <w:t>new TA value</w:t>
      </w:r>
      <w:r w:rsidR="002A437B">
        <w:t xml:space="preserve"> to the desired UE, UE should adjust </w:t>
      </w:r>
      <w:r w:rsidR="00497C7E">
        <w:t>uplink timing</w:t>
      </w:r>
      <w:r w:rsidR="002A437B">
        <w:t>. Otherwise</w:t>
      </w:r>
      <w:r w:rsidR="00497C7E">
        <w:t>,</w:t>
      </w:r>
      <w:r w:rsidR="002A437B">
        <w:t xml:space="preserve"> UE does not need to adjust TA. For the contention resolution</w:t>
      </w:r>
      <w:r w:rsidR="00CE2C41">
        <w:t xml:space="preserve"> perspective</w:t>
      </w:r>
      <w:r w:rsidR="002A437B">
        <w:t>, w</w:t>
      </w:r>
      <w:r w:rsidR="00F23A74">
        <w:t>hen the RACH procedure is initiated by the MAC sublayer itself or by the RRC sublayer, the contention resolution is successful if an UL grant for new transmission is received. For 2-step RACH, RAN2 should follow the Rel-15 NR mechanism on contention resolution</w:t>
      </w:r>
      <w:r w:rsidR="002A437B">
        <w:t>.</w:t>
      </w:r>
    </w:p>
    <w:p w:rsidR="00E615C3" w:rsidRDefault="00E615C3" w:rsidP="00E615C3">
      <w:pPr>
        <w:jc w:val="both"/>
        <w:rPr>
          <w:b/>
          <w:bCs/>
          <w:lang w:eastAsia="ja-JP"/>
        </w:rPr>
      </w:pPr>
      <w:r>
        <w:rPr>
          <w:b/>
          <w:bCs/>
          <w:lang w:eastAsia="ja-JP"/>
        </w:rPr>
        <w:t>Observation 1: When UE is uplink synchronized, UE considers the contention resolution successful if the PDCCH transmission addressed to the C-RNTI is received and an UL grant for a new transmission is received.</w:t>
      </w:r>
    </w:p>
    <w:p w:rsidR="00124CF9" w:rsidRDefault="00700386" w:rsidP="00B27C5B">
      <w:pPr>
        <w:jc w:val="both"/>
      </w:pPr>
      <w:r>
        <w:t xml:space="preserve">If UE uplink is not synchronized, the 12-bit TA command is needed as one of the conditions for </w:t>
      </w:r>
      <w:r w:rsidR="00912634">
        <w:t xml:space="preserve">successful </w:t>
      </w:r>
      <w:r>
        <w:t xml:space="preserve">contention resolution. UE cannot perform any uplink transmission </w:t>
      </w:r>
      <w:r w:rsidR="009467A4">
        <w:t>without</w:t>
      </w:r>
      <w:r>
        <w:t xml:space="preserve"> correct timing offset if UE does not </w:t>
      </w:r>
      <w:r w:rsidR="00912634">
        <w:t>have</w:t>
      </w:r>
      <w:r>
        <w:t xml:space="preserve"> the </w:t>
      </w:r>
      <w:r w:rsidR="00912634">
        <w:t xml:space="preserve">correct </w:t>
      </w:r>
      <w:r>
        <w:t xml:space="preserve">TA </w:t>
      </w:r>
      <w:r w:rsidR="00912634">
        <w:t>value</w:t>
      </w:r>
      <w:r>
        <w:t xml:space="preserve">. </w:t>
      </w:r>
      <w:r w:rsidR="009467A4">
        <w:t>A</w:t>
      </w:r>
      <w:r w:rsidR="00912634">
        <w:t xml:space="preserve"> possible </w:t>
      </w:r>
      <w:r w:rsidR="009467A4">
        <w:t xml:space="preserve">use </w:t>
      </w:r>
      <w:r w:rsidR="00912634">
        <w:t xml:space="preserve">case is </w:t>
      </w:r>
      <w:r w:rsidR="001C04C8">
        <w:t>UE has pending UL data to transmit</w:t>
      </w:r>
      <w:r w:rsidR="00912634">
        <w:t xml:space="preserve"> while UE uplink is not synchronized</w:t>
      </w:r>
      <w:r w:rsidR="001C04C8">
        <w:t xml:space="preserve">, </w:t>
      </w:r>
      <w:r w:rsidR="00912634">
        <w:t xml:space="preserve">then </w:t>
      </w:r>
      <w:r w:rsidR="001C04C8">
        <w:t xml:space="preserve">an UL grant for new transmission is </w:t>
      </w:r>
      <w:r w:rsidR="00124CF9">
        <w:t xml:space="preserve">also needed. Then UE expects to receive both TA command and UL grant for further uplink transmission. </w:t>
      </w:r>
    </w:p>
    <w:p w:rsidR="00F23A74" w:rsidRDefault="00124CF9" w:rsidP="00B27C5B">
      <w:pPr>
        <w:jc w:val="both"/>
      </w:pPr>
      <w:r>
        <w:t>There are several options to</w:t>
      </w:r>
      <w:r w:rsidR="00EF7B03">
        <w:t xml:space="preserve"> </w:t>
      </w:r>
      <w:r w:rsidR="009467A4">
        <w:t>contain</w:t>
      </w:r>
      <w:r w:rsidR="00EF7B03">
        <w:t xml:space="preserve"> the TA command and</w:t>
      </w:r>
      <w:r w:rsidR="00724EBB">
        <w:t>/or</w:t>
      </w:r>
      <w:r w:rsidR="00EF7B03">
        <w:t xml:space="preserve"> UL grant</w:t>
      </w:r>
      <w:r w:rsidR="00031353">
        <w:t xml:space="preserve"> in the network response for RRC connected UE</w:t>
      </w:r>
      <w:r w:rsidR="00EF7B03">
        <w:t>. If TA command is contained by the PDCCH addressed by C-RNTI</w:t>
      </w:r>
      <w:r w:rsidR="00DE796F">
        <w:t>, this option</w:t>
      </w:r>
      <w:r w:rsidR="00EF7B03">
        <w:t xml:space="preserve"> </w:t>
      </w:r>
      <w:proofErr w:type="gramStart"/>
      <w:r w:rsidR="00EF7B03">
        <w:t xml:space="preserve">actually </w:t>
      </w:r>
      <w:r w:rsidR="00DE796F">
        <w:t>is</w:t>
      </w:r>
      <w:proofErr w:type="gramEnd"/>
      <w:r w:rsidR="00DE796F">
        <w:t xml:space="preserve"> </w:t>
      </w:r>
      <w:r w:rsidR="00EF7B03">
        <w:t xml:space="preserve">a new design for DCI format which </w:t>
      </w:r>
      <w:r w:rsidR="00DE796F">
        <w:t>may</w:t>
      </w:r>
      <w:r w:rsidR="00EF7B03">
        <w:t xml:space="preserve"> involve</w:t>
      </w:r>
      <w:r w:rsidR="00DE796F">
        <w:t xml:space="preserve"> lots of</w:t>
      </w:r>
      <w:r w:rsidR="00EF7B03">
        <w:t xml:space="preserve"> potential RAN1 work, and it is </w:t>
      </w:r>
      <w:r w:rsidR="00DE796F">
        <w:t>possible</w:t>
      </w:r>
      <w:r w:rsidR="00EF7B03">
        <w:t xml:space="preserve"> </w:t>
      </w:r>
      <w:r w:rsidR="00DE796F">
        <w:t xml:space="preserve">that </w:t>
      </w:r>
      <w:r w:rsidR="00EF7B03">
        <w:t xml:space="preserve">the TA </w:t>
      </w:r>
      <w:r w:rsidR="00DE796F">
        <w:t>granularity</w:t>
      </w:r>
      <w:r w:rsidR="00EF7B03">
        <w:t xml:space="preserve"> may be impacted due to limited space of DCI format. From RAN2 point of view, the simplest solution is to introduce a new 12-bit TA MAC CE to contain the TA command.</w:t>
      </w:r>
    </w:p>
    <w:p w:rsidR="00EF7B03" w:rsidRDefault="00EF7B03" w:rsidP="00B27C5B">
      <w:pPr>
        <w:jc w:val="both"/>
      </w:pPr>
      <w:r>
        <w:t xml:space="preserve">For the UL grant, one option is to contain the UL grant in the same MAC CE together with TA command. But the problem is the UL grant is not </w:t>
      </w:r>
      <w:r w:rsidR="00724EBB">
        <w:t xml:space="preserve">always </w:t>
      </w:r>
      <w:r>
        <w:t xml:space="preserve">needed in some cases for un-synchronized UE. </w:t>
      </w:r>
      <w:r w:rsidR="00724EBB">
        <w:t>In those case</w:t>
      </w:r>
      <w:r>
        <w:t xml:space="preserve"> </w:t>
      </w:r>
      <w:r w:rsidR="001B6D28">
        <w:t>the UL grant is an overhead</w:t>
      </w:r>
      <w:r w:rsidR="00DE796F">
        <w:t xml:space="preserve"> </w:t>
      </w:r>
      <w:r w:rsidR="00724EBB">
        <w:t>for UE</w:t>
      </w:r>
      <w:r w:rsidR="00DE796F">
        <w:t>,</w:t>
      </w:r>
      <w:r w:rsidR="001B6D28">
        <w:t xml:space="preserve"> and </w:t>
      </w:r>
      <w:r w:rsidR="00DE796F">
        <w:t>it</w:t>
      </w:r>
      <w:r>
        <w:t xml:space="preserve"> is </w:t>
      </w:r>
      <w:r w:rsidR="00DE796F">
        <w:t xml:space="preserve">also </w:t>
      </w:r>
      <w:r>
        <w:t>not a unified solution</w:t>
      </w:r>
      <w:r w:rsidR="001B6D28">
        <w:t xml:space="preserve">. </w:t>
      </w:r>
      <w:r w:rsidR="00DE796F">
        <w:t>On the other hand,</w:t>
      </w:r>
      <w:r w:rsidR="001B6D28">
        <w:t xml:space="preserve"> network can schedule the UL grant using another PDCCH after the previous PDCCH scheduling</w:t>
      </w:r>
      <w:r w:rsidR="003C6663">
        <w:t xml:space="preserve"> of</w:t>
      </w:r>
      <w:r w:rsidR="001B6D28">
        <w:t xml:space="preserve"> the 12-bit TA MAC CE</w:t>
      </w:r>
      <w:r w:rsidR="00724EBB">
        <w:t xml:space="preserve"> is received</w:t>
      </w:r>
      <w:r w:rsidR="001B6D28">
        <w:t>. The procedure is UE can acknowledge the TA MAC CE as a successful contention resolution after UE decode</w:t>
      </w:r>
      <w:r w:rsidR="00DE796F">
        <w:t>s</w:t>
      </w:r>
      <w:r w:rsidR="001B6D28">
        <w:t xml:space="preserve"> the TA MAC CE correctly. </w:t>
      </w:r>
      <w:r w:rsidR="00DE796F">
        <w:t>Then n</w:t>
      </w:r>
      <w:r w:rsidR="001B6D28">
        <w:t>etwork can schedule the UE with a UL grant in another PDCCH for new uplink transmission.</w:t>
      </w:r>
    </w:p>
    <w:p w:rsidR="00724EBB" w:rsidRDefault="00724EBB" w:rsidP="00724EBB">
      <w:pPr>
        <w:jc w:val="both"/>
        <w:rPr>
          <w:b/>
          <w:bCs/>
          <w:lang w:eastAsia="ja-JP"/>
        </w:rPr>
      </w:pPr>
      <w:r>
        <w:rPr>
          <w:b/>
          <w:bCs/>
          <w:lang w:eastAsia="ja-JP"/>
        </w:rPr>
        <w:t>Proposal 1: UE will consider the contention resolution successful and RACH completed, if the PDCCH transmission addressed to the C-RNTI is received and at least 12-bit TA MAC CE is received when UE is not uplink synchronized.</w:t>
      </w:r>
    </w:p>
    <w:p w:rsidR="00B27C5B" w:rsidRDefault="00B27C5B" w:rsidP="00D6422A">
      <w:pPr>
        <w:jc w:val="both"/>
      </w:pPr>
    </w:p>
    <w:p w:rsidR="00B27C5B" w:rsidRDefault="00B27C5B" w:rsidP="00B27C5B">
      <w:pPr>
        <w:pStyle w:val="Heading2"/>
        <w:rPr>
          <w:lang w:val="en-US"/>
        </w:rPr>
      </w:pPr>
      <w:r>
        <w:rPr>
          <w:lang w:val="en-US"/>
        </w:rPr>
        <w:t>2-step RACH fallback</w:t>
      </w:r>
    </w:p>
    <w:p w:rsidR="00702787" w:rsidRDefault="00847C0B" w:rsidP="00D6422A">
      <w:pPr>
        <w:jc w:val="both"/>
      </w:pPr>
      <w:r w:rsidRPr="00702787">
        <w:t xml:space="preserve">In </w:t>
      </w:r>
      <w:r w:rsidR="004D11AE" w:rsidRPr="00702787">
        <w:t xml:space="preserve">2-step </w:t>
      </w:r>
      <w:r w:rsidRPr="00702787">
        <w:t xml:space="preserve">RACH, </w:t>
      </w:r>
      <w:r w:rsidR="00F85940" w:rsidRPr="00702787">
        <w:rPr>
          <w:bCs/>
        </w:rPr>
        <w:t>UE can perform msgA retransmission in 2-step RACH when UE consider msgA transmission unsuccessful.</w:t>
      </w:r>
      <w:r w:rsidR="00702787" w:rsidRPr="00702787">
        <w:rPr>
          <w:bCs/>
        </w:rPr>
        <w:t xml:space="preserve"> </w:t>
      </w:r>
      <w:r w:rsidR="00F85940" w:rsidRPr="00702787">
        <w:t xml:space="preserve">When msgA is retransmitted, UE can </w:t>
      </w:r>
      <w:r w:rsidR="00594202" w:rsidRPr="00702787">
        <w:t xml:space="preserve">retransmit the </w:t>
      </w:r>
      <w:r w:rsidR="009E7DD7">
        <w:t xml:space="preserve">reselected </w:t>
      </w:r>
      <w:r w:rsidR="00594202" w:rsidRPr="00702787">
        <w:t xml:space="preserve">preamble </w:t>
      </w:r>
      <w:r w:rsidR="009E7DD7">
        <w:t xml:space="preserve">and the msgA </w:t>
      </w:r>
      <w:r w:rsidR="00594202" w:rsidRPr="00702787">
        <w:t>payload</w:t>
      </w:r>
      <w:r w:rsidR="008F136A">
        <w:t xml:space="preserve"> until the random access response can be successfully received.</w:t>
      </w:r>
      <w:r w:rsidR="006E66FE">
        <w:t xml:space="preserve"> If UE still </w:t>
      </w:r>
      <w:proofErr w:type="spellStart"/>
      <w:r w:rsidR="006E66FE">
        <w:t>can not</w:t>
      </w:r>
      <w:proofErr w:type="spellEnd"/>
      <w:r w:rsidR="006E66FE">
        <w:t xml:space="preserve"> receive the response even after number of times msgA retransmission, a termination condition of 2-step RACH attempt should be considered. Otherwise, UE </w:t>
      </w:r>
      <w:r w:rsidR="006C011A">
        <w:t>will</w:t>
      </w:r>
      <w:r w:rsidR="006E66FE">
        <w:t xml:space="preserve"> waste time to continuously perform retransmission. </w:t>
      </w:r>
      <w:r w:rsidR="00A8504A">
        <w:t>In the last RAN2 meeting, it</w:t>
      </w:r>
      <w:r w:rsidR="009E7DD7">
        <w:t xml:space="preserve"> </w:t>
      </w:r>
      <w:r w:rsidR="00702787" w:rsidRPr="00702787">
        <w:t xml:space="preserve">has been agreed that </w:t>
      </w:r>
      <w:r w:rsidR="00702787">
        <w:t xml:space="preserve">after number of times (re)attempt on 2-step RACH, UE can switch to perform msg1 of 4-step RACH. </w:t>
      </w:r>
    </w:p>
    <w:p w:rsidR="00702787" w:rsidRDefault="00702787" w:rsidP="00702787">
      <w:pPr>
        <w:jc w:val="both"/>
        <w:rPr>
          <w:b/>
          <w:bCs/>
        </w:rPr>
      </w:pPr>
      <w:r>
        <w:rPr>
          <w:b/>
          <w:bCs/>
        </w:rPr>
        <w:t xml:space="preserve">Observation </w:t>
      </w:r>
      <w:r w:rsidR="00724EBB">
        <w:rPr>
          <w:b/>
          <w:bCs/>
        </w:rPr>
        <w:t>2</w:t>
      </w:r>
      <w:r>
        <w:rPr>
          <w:b/>
          <w:bCs/>
        </w:rPr>
        <w:t>: UE can fallback to msg1 of 4-step RACH after number of times (re)attempt on 2-step RACH.</w:t>
      </w:r>
    </w:p>
    <w:p w:rsidR="00702787" w:rsidRPr="00702787" w:rsidRDefault="00614B2D" w:rsidP="00D6422A">
      <w:pPr>
        <w:jc w:val="both"/>
      </w:pPr>
      <w:r>
        <w:t xml:space="preserve">The intention of introducing 2-step RACH is to reduce the random access latency. </w:t>
      </w:r>
      <w:r w:rsidR="00F965C9">
        <w:t>The counter (i.e. ‘N’ times) based solution would take a relative</w:t>
      </w:r>
      <w:r>
        <w:t xml:space="preserve"> long time to </w:t>
      </w:r>
      <w:r w:rsidR="00F965C9">
        <w:t xml:space="preserve">perform msgA retransmission then switch to 4-step </w:t>
      </w:r>
      <w:r w:rsidR="006C2948">
        <w:t xml:space="preserve">RACH. </w:t>
      </w:r>
      <w:r w:rsidR="006C2948">
        <w:lastRenderedPageBreak/>
        <w:t xml:space="preserve">This may happen on if RAR window may be extended to </w:t>
      </w:r>
      <w:r w:rsidR="003C6663">
        <w:t xml:space="preserve">be </w:t>
      </w:r>
      <w:r w:rsidR="006C2948">
        <w:t xml:space="preserve">longer. </w:t>
      </w:r>
      <w:r w:rsidR="001D45B7">
        <w:t xml:space="preserve">In this sense, we think a timer based solution for fallback procedure is needed, which can </w:t>
      </w:r>
      <w:r w:rsidR="006C2948">
        <w:t>control</w:t>
      </w:r>
      <w:r w:rsidR="001D45B7">
        <w:t xml:space="preserve"> the latency caused by the msgA retransmission.</w:t>
      </w:r>
    </w:p>
    <w:p w:rsidR="00000EF6" w:rsidRDefault="003D3165" w:rsidP="00F02CCA">
      <w:pPr>
        <w:jc w:val="both"/>
      </w:pPr>
      <w:r>
        <w:t>N</w:t>
      </w:r>
      <w:r w:rsidR="00652427">
        <w:t xml:space="preserve">etwork can configure a timer and/or maximum number of (re)attempts to control when UE gives up 2-step RACH attempt </w:t>
      </w:r>
      <w:r>
        <w:t>a</w:t>
      </w:r>
      <w:r w:rsidR="00652427">
        <w:t>nd then preform to switch to 4-step RACH.</w:t>
      </w:r>
      <w:r w:rsidR="00000EF6">
        <w:t xml:space="preserve"> </w:t>
      </w:r>
    </w:p>
    <w:p w:rsidR="0034082C" w:rsidRDefault="0034082C" w:rsidP="00F02CCA">
      <w:pPr>
        <w:jc w:val="both"/>
      </w:pPr>
      <w:r>
        <w:t xml:space="preserve">If a timer is configured by network and number of </w:t>
      </w:r>
      <w:r w:rsidR="004D11AE">
        <w:t>2-step</w:t>
      </w:r>
      <w:r>
        <w:t xml:space="preserve"> RACH attempt has reached the maximum number, UE should stop </w:t>
      </w:r>
      <w:r w:rsidR="004D11AE">
        <w:t>2-step</w:t>
      </w:r>
      <w:r>
        <w:t xml:space="preserve"> RACH and </w:t>
      </w:r>
      <w:r w:rsidR="00D3112A">
        <w:t>switch to</w:t>
      </w:r>
      <w:r>
        <w:t xml:space="preserve"> regular </w:t>
      </w:r>
      <w:r w:rsidR="004D11AE">
        <w:t>4-step</w:t>
      </w:r>
      <w:r>
        <w:t xml:space="preserve"> RACH instead. </w:t>
      </w:r>
      <w:r w:rsidR="001B3A2D">
        <w:t>On the other hand</w:t>
      </w:r>
      <w:r>
        <w:t xml:space="preserve">, if the timer is still running, UE can make another attempt of </w:t>
      </w:r>
      <w:r w:rsidR="004D11AE">
        <w:t>2-step</w:t>
      </w:r>
      <w:r>
        <w:t xml:space="preserve"> RACH. If the timer has expired, UE should stop </w:t>
      </w:r>
      <w:r w:rsidR="004D11AE">
        <w:t>2-step</w:t>
      </w:r>
      <w:r>
        <w:t xml:space="preserve"> RACH and perform regular </w:t>
      </w:r>
      <w:r w:rsidR="004D11AE">
        <w:t>4-step</w:t>
      </w:r>
      <w:r>
        <w:t xml:space="preserve"> RACH.</w:t>
      </w:r>
    </w:p>
    <w:p w:rsidR="00EA1F32" w:rsidRDefault="0034082C" w:rsidP="00F02CCA">
      <w:pPr>
        <w:jc w:val="both"/>
      </w:pPr>
      <w:r>
        <w:t>If network does not configure a timer</w:t>
      </w:r>
      <w:r w:rsidR="00357EE4">
        <w:t xml:space="preserve"> and the number of </w:t>
      </w:r>
      <w:r w:rsidR="004D11AE">
        <w:t>2-step</w:t>
      </w:r>
      <w:r w:rsidR="00357EE4">
        <w:t xml:space="preserve"> RACH attempt has reached the maximum number, UE should </w:t>
      </w:r>
      <w:r w:rsidR="00EA1F32">
        <w:t xml:space="preserve">follow the current agreement </w:t>
      </w:r>
      <w:r w:rsidR="003C6663">
        <w:t xml:space="preserve">to </w:t>
      </w:r>
      <w:r w:rsidR="00EA1F32">
        <w:t>fallback to msg1 (transmitting PRACH preamble only) of 4-step RACH.</w:t>
      </w:r>
    </w:p>
    <w:p w:rsidR="00634861" w:rsidRDefault="00634861" w:rsidP="00634861">
      <w:pPr>
        <w:jc w:val="both"/>
        <w:rPr>
          <w:b/>
        </w:rPr>
      </w:pPr>
      <w:bookmarkStart w:id="4" w:name="_Hlk20784864"/>
      <w:r w:rsidRPr="00DF2E99">
        <w:rPr>
          <w:b/>
        </w:rPr>
        <w:t xml:space="preserve">Proposal </w:t>
      </w:r>
      <w:r w:rsidR="00724EBB">
        <w:rPr>
          <w:b/>
        </w:rPr>
        <w:t>2</w:t>
      </w:r>
      <w:r w:rsidRPr="00DF2E99">
        <w:rPr>
          <w:b/>
        </w:rPr>
        <w:t xml:space="preserve">: UE </w:t>
      </w:r>
      <w:r w:rsidR="002527DB">
        <w:rPr>
          <w:b/>
        </w:rPr>
        <w:t xml:space="preserve">should </w:t>
      </w:r>
      <w:r>
        <w:rPr>
          <w:b/>
        </w:rPr>
        <w:t>switch</w:t>
      </w:r>
      <w:r w:rsidRPr="00A74214">
        <w:rPr>
          <w:b/>
        </w:rPr>
        <w:t xml:space="preserve"> to </w:t>
      </w:r>
      <w:r>
        <w:rPr>
          <w:b/>
        </w:rPr>
        <w:t>4-step</w:t>
      </w:r>
      <w:r w:rsidRPr="00A74214">
        <w:rPr>
          <w:b/>
        </w:rPr>
        <w:t xml:space="preserve"> RACH </w:t>
      </w:r>
      <w:r>
        <w:rPr>
          <w:b/>
        </w:rPr>
        <w:t xml:space="preserve">from 2-step RACH </w:t>
      </w:r>
      <w:r w:rsidRPr="00DF2E99">
        <w:rPr>
          <w:b/>
        </w:rPr>
        <w:t xml:space="preserve">based on a timer </w:t>
      </w:r>
      <w:r w:rsidR="001D45B7">
        <w:rPr>
          <w:b/>
        </w:rPr>
        <w:t xml:space="preserve">configured by network which work with or without </w:t>
      </w:r>
      <w:r w:rsidR="005E5089">
        <w:rPr>
          <w:b/>
        </w:rPr>
        <w:t xml:space="preserve">the configured </w:t>
      </w:r>
      <w:r w:rsidR="001D45B7">
        <w:rPr>
          <w:b/>
        </w:rPr>
        <w:t xml:space="preserve">number </w:t>
      </w:r>
      <w:r w:rsidR="0078312A">
        <w:rPr>
          <w:b/>
        </w:rPr>
        <w:t xml:space="preserve">of </w:t>
      </w:r>
      <w:r w:rsidR="001D45B7">
        <w:rPr>
          <w:b/>
        </w:rPr>
        <w:t xml:space="preserve">2-step RACH </w:t>
      </w:r>
      <w:r w:rsidR="005E5089">
        <w:rPr>
          <w:b/>
        </w:rPr>
        <w:t>re</w:t>
      </w:r>
      <w:r w:rsidR="001D45B7">
        <w:rPr>
          <w:b/>
        </w:rPr>
        <w:t>attempt.</w:t>
      </w:r>
    </w:p>
    <w:bookmarkEnd w:id="4"/>
    <w:p w:rsidR="00D6422A" w:rsidRDefault="00D6422A" w:rsidP="00F02CCA">
      <w:pPr>
        <w:jc w:val="both"/>
      </w:pPr>
    </w:p>
    <w:p w:rsidR="00C20C06" w:rsidRPr="00341812" w:rsidRDefault="00501D61" w:rsidP="00C20C06">
      <w:pPr>
        <w:pStyle w:val="Heading1"/>
        <w:rPr>
          <w:lang w:val="en-US"/>
        </w:rPr>
      </w:pPr>
      <w:r w:rsidRPr="00341812">
        <w:rPr>
          <w:lang w:val="en-US"/>
        </w:rPr>
        <w:t>Conclusion</w:t>
      </w:r>
    </w:p>
    <w:p w:rsidR="002F1B15" w:rsidRPr="00341812" w:rsidRDefault="00D00BD3" w:rsidP="00F02CCA">
      <w:pPr>
        <w:jc w:val="both"/>
        <w:rPr>
          <w:lang w:eastAsia="ja-JP"/>
        </w:rPr>
      </w:pPr>
      <w:r>
        <w:rPr>
          <w:lang w:eastAsia="ja-JP"/>
        </w:rPr>
        <w:t>We make</w:t>
      </w:r>
      <w:r w:rsidR="004C2D20" w:rsidRPr="00341812">
        <w:rPr>
          <w:lang w:eastAsia="ja-JP"/>
        </w:rPr>
        <w:t xml:space="preserve"> the following observations</w:t>
      </w:r>
      <w:r>
        <w:rPr>
          <w:lang w:eastAsia="ja-JP"/>
        </w:rPr>
        <w:t xml:space="preserve"> related </w:t>
      </w:r>
      <w:r w:rsidR="00373708">
        <w:rPr>
          <w:lang w:eastAsia="ja-JP"/>
        </w:rPr>
        <w:t xml:space="preserve">to </w:t>
      </w:r>
      <w:r w:rsidR="001B6D28">
        <w:rPr>
          <w:lang w:eastAsia="ja-JP"/>
        </w:rPr>
        <w:t>r</w:t>
      </w:r>
      <w:r w:rsidR="001B6D28" w:rsidRPr="001B6D28">
        <w:rPr>
          <w:lang w:eastAsia="ja-JP"/>
        </w:rPr>
        <w:t>emaining issue on contention resolution and fall back procedure</w:t>
      </w:r>
      <w:r w:rsidR="00373708">
        <w:rPr>
          <w:lang w:eastAsia="ja-JP"/>
        </w:rPr>
        <w:t>.</w:t>
      </w:r>
    </w:p>
    <w:p w:rsidR="00716187" w:rsidRDefault="00716187" w:rsidP="00716187">
      <w:pPr>
        <w:jc w:val="both"/>
        <w:rPr>
          <w:b/>
          <w:bCs/>
          <w:lang w:eastAsia="ja-JP"/>
        </w:rPr>
      </w:pPr>
      <w:r>
        <w:rPr>
          <w:b/>
          <w:bCs/>
          <w:lang w:eastAsia="ja-JP"/>
        </w:rPr>
        <w:t>Observation 1: When UE is uplink synchronized, UE considers the contention resolution successful if the PDCCH transmission addressed to the C-RNTI is received and an UL grant for a new transmission is received.</w:t>
      </w:r>
    </w:p>
    <w:p w:rsidR="00724EBB" w:rsidRDefault="00724EBB" w:rsidP="00724EBB">
      <w:pPr>
        <w:jc w:val="both"/>
        <w:rPr>
          <w:b/>
          <w:bCs/>
        </w:rPr>
      </w:pPr>
      <w:r>
        <w:rPr>
          <w:b/>
          <w:bCs/>
        </w:rPr>
        <w:t>Observation 2: UE can fallback to msg1 of 4-step RACH after number of times (re)attempt on 2-step RACH.</w:t>
      </w:r>
    </w:p>
    <w:p w:rsidR="00724EBB" w:rsidRDefault="00724EBB" w:rsidP="00724EBB">
      <w:pPr>
        <w:jc w:val="both"/>
        <w:rPr>
          <w:b/>
          <w:bCs/>
          <w:lang w:eastAsia="ja-JP"/>
        </w:rPr>
      </w:pPr>
    </w:p>
    <w:p w:rsidR="004C2D20" w:rsidRDefault="00B9495F" w:rsidP="00F02CCA">
      <w:pPr>
        <w:spacing w:before="120"/>
        <w:jc w:val="both"/>
        <w:rPr>
          <w:lang w:eastAsia="ja-JP"/>
        </w:rPr>
      </w:pPr>
      <w:r>
        <w:rPr>
          <w:lang w:eastAsia="ja-JP"/>
        </w:rPr>
        <w:t>W</w:t>
      </w:r>
      <w:r w:rsidR="004C2D20" w:rsidRPr="00341812">
        <w:rPr>
          <w:lang w:eastAsia="ja-JP"/>
        </w:rPr>
        <w:t>e’d recommend RAN2 to discuss and adopt the following proposals:</w:t>
      </w:r>
    </w:p>
    <w:p w:rsidR="00716187" w:rsidRDefault="00716187" w:rsidP="00716187">
      <w:pPr>
        <w:jc w:val="both"/>
        <w:rPr>
          <w:b/>
          <w:bCs/>
          <w:lang w:eastAsia="ja-JP"/>
        </w:rPr>
      </w:pPr>
      <w:r>
        <w:rPr>
          <w:b/>
          <w:bCs/>
          <w:lang w:eastAsia="ja-JP"/>
        </w:rPr>
        <w:t>Proposal 1: UE will consider the contention resolution successful and RACH completed, if the PDCCH transmission addressed to the C-RNTI is received and at least 12-bit TA MAC CE is received when UE is not uplink synchronized.</w:t>
      </w:r>
    </w:p>
    <w:p w:rsidR="00724EBB" w:rsidRDefault="00724EBB" w:rsidP="00724EBB">
      <w:pPr>
        <w:jc w:val="both"/>
        <w:rPr>
          <w:b/>
        </w:rPr>
      </w:pPr>
      <w:r w:rsidRPr="00DF2E99">
        <w:rPr>
          <w:b/>
        </w:rPr>
        <w:t xml:space="preserve">Proposal </w:t>
      </w:r>
      <w:r>
        <w:rPr>
          <w:b/>
        </w:rPr>
        <w:t>2</w:t>
      </w:r>
      <w:r w:rsidRPr="00DF2E99">
        <w:rPr>
          <w:b/>
        </w:rPr>
        <w:t xml:space="preserve">: UE </w:t>
      </w:r>
      <w:r>
        <w:rPr>
          <w:b/>
        </w:rPr>
        <w:t>should switch</w:t>
      </w:r>
      <w:r w:rsidRPr="00A74214">
        <w:rPr>
          <w:b/>
        </w:rPr>
        <w:t xml:space="preserve"> to </w:t>
      </w:r>
      <w:r>
        <w:rPr>
          <w:b/>
        </w:rPr>
        <w:t>4-step</w:t>
      </w:r>
      <w:r w:rsidRPr="00A74214">
        <w:rPr>
          <w:b/>
        </w:rPr>
        <w:t xml:space="preserve"> RACH </w:t>
      </w:r>
      <w:r>
        <w:rPr>
          <w:b/>
        </w:rPr>
        <w:t xml:space="preserve">from 2-step RACH </w:t>
      </w:r>
      <w:r w:rsidRPr="00DF2E99">
        <w:rPr>
          <w:b/>
        </w:rPr>
        <w:t xml:space="preserve">based on a timer </w:t>
      </w:r>
      <w:r>
        <w:rPr>
          <w:b/>
        </w:rPr>
        <w:t>configured by network which work with or without the configured number of 2-step RACH reattempt.</w:t>
      </w:r>
    </w:p>
    <w:p w:rsidR="00D02424" w:rsidRDefault="00D02424" w:rsidP="00D02424">
      <w:pPr>
        <w:jc w:val="both"/>
      </w:pPr>
    </w:p>
    <w:p w:rsidR="00597D59" w:rsidRPr="00383F56" w:rsidRDefault="00597D59" w:rsidP="00597D59">
      <w:pPr>
        <w:pStyle w:val="Heading1"/>
      </w:pPr>
      <w:r w:rsidRPr="00383F56">
        <w:t>References</w:t>
      </w:r>
    </w:p>
    <w:p w:rsidR="00BB3503" w:rsidRPr="008A11AB" w:rsidRDefault="00BB3503" w:rsidP="008A11AB">
      <w:pPr>
        <w:rPr>
          <w:lang w:eastAsia="ja-JP"/>
        </w:rPr>
      </w:pPr>
    </w:p>
    <w:sectPr w:rsidR="00BB3503"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0751" w:rsidRDefault="00F60751">
      <w:r>
        <w:separator/>
      </w:r>
    </w:p>
    <w:p w:rsidR="00F60751" w:rsidRDefault="00F60751"/>
  </w:endnote>
  <w:endnote w:type="continuationSeparator" w:id="0">
    <w:p w:rsidR="00F60751" w:rsidRDefault="00F60751">
      <w:r>
        <w:continuationSeparator/>
      </w:r>
    </w:p>
    <w:p w:rsidR="00F60751" w:rsidRDefault="00F60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0751" w:rsidRDefault="00F60751">
      <w:r>
        <w:separator/>
      </w:r>
    </w:p>
    <w:p w:rsidR="00F60751" w:rsidRDefault="00F60751"/>
  </w:footnote>
  <w:footnote w:type="continuationSeparator" w:id="0">
    <w:p w:rsidR="00F60751" w:rsidRDefault="00F60751">
      <w:r>
        <w:continuationSeparator/>
      </w:r>
    </w:p>
    <w:p w:rsidR="00F60751" w:rsidRDefault="00F607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 w:rsidR="00D67B28" w:rsidRDefault="00D67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B18" w:rsidRDefault="00891B1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rsidR="00891B18" w:rsidRDefault="0089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297F194E"/>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2EB259D"/>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7F40FE"/>
    <w:multiLevelType w:val="hybridMultilevel"/>
    <w:tmpl w:val="2F64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FD7773C"/>
    <w:multiLevelType w:val="hybridMultilevel"/>
    <w:tmpl w:val="201AF8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A71834"/>
    <w:multiLevelType w:val="hybridMultilevel"/>
    <w:tmpl w:val="8A5ECE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E86DB8"/>
    <w:multiLevelType w:val="hybridMultilevel"/>
    <w:tmpl w:val="E554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6"/>
  </w:num>
  <w:num w:numId="4">
    <w:abstractNumId w:val="8"/>
  </w:num>
  <w:num w:numId="5">
    <w:abstractNumId w:val="1"/>
  </w:num>
  <w:num w:numId="6">
    <w:abstractNumId w:val="2"/>
  </w:num>
  <w:num w:numId="7">
    <w:abstractNumId w:val="10"/>
  </w:num>
  <w:num w:numId="8">
    <w:abstractNumId w:val="7"/>
  </w:num>
  <w:num w:numId="9">
    <w:abstractNumId w:val="4"/>
  </w:num>
  <w:num w:numId="10">
    <w:abstractNumId w:val="3"/>
  </w:num>
  <w:num w:numId="11">
    <w:abstractNumId w:val="5"/>
  </w:num>
  <w:num w:numId="12">
    <w:abstractNumId w:val="14"/>
  </w:num>
  <w:num w:numId="13">
    <w:abstractNumId w:val="12"/>
  </w:num>
  <w:num w:numId="14">
    <w:abstractNumId w:val="9"/>
  </w:num>
  <w:num w:numId="1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EF6"/>
    <w:rsid w:val="00011393"/>
    <w:rsid w:val="00012946"/>
    <w:rsid w:val="00013F15"/>
    <w:rsid w:val="00016491"/>
    <w:rsid w:val="000168CE"/>
    <w:rsid w:val="00024A54"/>
    <w:rsid w:val="00024BA4"/>
    <w:rsid w:val="0002512D"/>
    <w:rsid w:val="000262F3"/>
    <w:rsid w:val="0002667A"/>
    <w:rsid w:val="00031353"/>
    <w:rsid w:val="00031410"/>
    <w:rsid w:val="0003211B"/>
    <w:rsid w:val="00033F8E"/>
    <w:rsid w:val="00037DEE"/>
    <w:rsid w:val="000420DE"/>
    <w:rsid w:val="0005282C"/>
    <w:rsid w:val="000537B7"/>
    <w:rsid w:val="00056326"/>
    <w:rsid w:val="00056C34"/>
    <w:rsid w:val="00056EB0"/>
    <w:rsid w:val="00057080"/>
    <w:rsid w:val="00063734"/>
    <w:rsid w:val="000659FC"/>
    <w:rsid w:val="00066E98"/>
    <w:rsid w:val="00067869"/>
    <w:rsid w:val="000678B9"/>
    <w:rsid w:val="00071818"/>
    <w:rsid w:val="000736BD"/>
    <w:rsid w:val="0007617D"/>
    <w:rsid w:val="00076DE5"/>
    <w:rsid w:val="00080137"/>
    <w:rsid w:val="00080956"/>
    <w:rsid w:val="00083A87"/>
    <w:rsid w:val="00084150"/>
    <w:rsid w:val="000867F5"/>
    <w:rsid w:val="00086940"/>
    <w:rsid w:val="00086AB3"/>
    <w:rsid w:val="00086C64"/>
    <w:rsid w:val="00093599"/>
    <w:rsid w:val="000957BB"/>
    <w:rsid w:val="00097EFC"/>
    <w:rsid w:val="000A256F"/>
    <w:rsid w:val="000A42BB"/>
    <w:rsid w:val="000A4674"/>
    <w:rsid w:val="000A7F8F"/>
    <w:rsid w:val="000B0C75"/>
    <w:rsid w:val="000B195A"/>
    <w:rsid w:val="000B1AB0"/>
    <w:rsid w:val="000B1ACF"/>
    <w:rsid w:val="000B2858"/>
    <w:rsid w:val="000B2C38"/>
    <w:rsid w:val="000B5B95"/>
    <w:rsid w:val="000C19FB"/>
    <w:rsid w:val="000C50B2"/>
    <w:rsid w:val="000C6060"/>
    <w:rsid w:val="000C66AE"/>
    <w:rsid w:val="000C6D75"/>
    <w:rsid w:val="000C7D57"/>
    <w:rsid w:val="000D2514"/>
    <w:rsid w:val="000D38E5"/>
    <w:rsid w:val="000D49ED"/>
    <w:rsid w:val="000D4B4D"/>
    <w:rsid w:val="000D544F"/>
    <w:rsid w:val="000D6B55"/>
    <w:rsid w:val="000D7C55"/>
    <w:rsid w:val="000D7E08"/>
    <w:rsid w:val="000E2958"/>
    <w:rsid w:val="000E2FA0"/>
    <w:rsid w:val="000E37C3"/>
    <w:rsid w:val="000E397B"/>
    <w:rsid w:val="000E5ECA"/>
    <w:rsid w:val="000F008A"/>
    <w:rsid w:val="000F064E"/>
    <w:rsid w:val="000F24A4"/>
    <w:rsid w:val="000F39D2"/>
    <w:rsid w:val="000F632D"/>
    <w:rsid w:val="00100D2A"/>
    <w:rsid w:val="00101378"/>
    <w:rsid w:val="00103145"/>
    <w:rsid w:val="00103159"/>
    <w:rsid w:val="00103882"/>
    <w:rsid w:val="00106D9E"/>
    <w:rsid w:val="00112C5B"/>
    <w:rsid w:val="00112C9D"/>
    <w:rsid w:val="0012062B"/>
    <w:rsid w:val="00121AF3"/>
    <w:rsid w:val="00124CF9"/>
    <w:rsid w:val="00124ED7"/>
    <w:rsid w:val="00132C80"/>
    <w:rsid w:val="00135175"/>
    <w:rsid w:val="0013715F"/>
    <w:rsid w:val="00137A78"/>
    <w:rsid w:val="0014472B"/>
    <w:rsid w:val="00145643"/>
    <w:rsid w:val="00146A5D"/>
    <w:rsid w:val="001470E8"/>
    <w:rsid w:val="00153E8B"/>
    <w:rsid w:val="00156591"/>
    <w:rsid w:val="001570F6"/>
    <w:rsid w:val="00162432"/>
    <w:rsid w:val="00165C3F"/>
    <w:rsid w:val="00166417"/>
    <w:rsid w:val="00167524"/>
    <w:rsid w:val="00170A65"/>
    <w:rsid w:val="00171382"/>
    <w:rsid w:val="00173CC9"/>
    <w:rsid w:val="00173E7B"/>
    <w:rsid w:val="001752FA"/>
    <w:rsid w:val="0018120D"/>
    <w:rsid w:val="00183D6D"/>
    <w:rsid w:val="00186C20"/>
    <w:rsid w:val="00187B63"/>
    <w:rsid w:val="00187C49"/>
    <w:rsid w:val="00187D01"/>
    <w:rsid w:val="00187F9D"/>
    <w:rsid w:val="00193352"/>
    <w:rsid w:val="00193662"/>
    <w:rsid w:val="00195014"/>
    <w:rsid w:val="00195336"/>
    <w:rsid w:val="001969E5"/>
    <w:rsid w:val="00197278"/>
    <w:rsid w:val="001A070A"/>
    <w:rsid w:val="001A0FA0"/>
    <w:rsid w:val="001A19FC"/>
    <w:rsid w:val="001A27B4"/>
    <w:rsid w:val="001A28B1"/>
    <w:rsid w:val="001A7919"/>
    <w:rsid w:val="001B27AF"/>
    <w:rsid w:val="001B3A2D"/>
    <w:rsid w:val="001B6D28"/>
    <w:rsid w:val="001B7D72"/>
    <w:rsid w:val="001C0343"/>
    <w:rsid w:val="001C04C8"/>
    <w:rsid w:val="001C1215"/>
    <w:rsid w:val="001C1FBB"/>
    <w:rsid w:val="001C28D1"/>
    <w:rsid w:val="001C37C6"/>
    <w:rsid w:val="001C4590"/>
    <w:rsid w:val="001C51AE"/>
    <w:rsid w:val="001C5668"/>
    <w:rsid w:val="001C6AEB"/>
    <w:rsid w:val="001D1E21"/>
    <w:rsid w:val="001D3EB4"/>
    <w:rsid w:val="001D45B7"/>
    <w:rsid w:val="001D56D0"/>
    <w:rsid w:val="001E17B4"/>
    <w:rsid w:val="001E4CC2"/>
    <w:rsid w:val="001E59F8"/>
    <w:rsid w:val="001F069B"/>
    <w:rsid w:val="001F0B93"/>
    <w:rsid w:val="001F546F"/>
    <w:rsid w:val="00205BB1"/>
    <w:rsid w:val="00207E3C"/>
    <w:rsid w:val="00207EE9"/>
    <w:rsid w:val="00215936"/>
    <w:rsid w:val="00220202"/>
    <w:rsid w:val="00220F04"/>
    <w:rsid w:val="002274FD"/>
    <w:rsid w:val="002332E4"/>
    <w:rsid w:val="00233CB1"/>
    <w:rsid w:val="00234BB1"/>
    <w:rsid w:val="0023537E"/>
    <w:rsid w:val="00235FB6"/>
    <w:rsid w:val="002369DE"/>
    <w:rsid w:val="00236BF6"/>
    <w:rsid w:val="00236BF8"/>
    <w:rsid w:val="002370D8"/>
    <w:rsid w:val="002403F6"/>
    <w:rsid w:val="002406A9"/>
    <w:rsid w:val="00242D18"/>
    <w:rsid w:val="00245CE7"/>
    <w:rsid w:val="00250B57"/>
    <w:rsid w:val="00252497"/>
    <w:rsid w:val="002524A8"/>
    <w:rsid w:val="00252518"/>
    <w:rsid w:val="002527DB"/>
    <w:rsid w:val="00253ACC"/>
    <w:rsid w:val="002668E6"/>
    <w:rsid w:val="002675DC"/>
    <w:rsid w:val="00267AD3"/>
    <w:rsid w:val="002749FE"/>
    <w:rsid w:val="00274BB4"/>
    <w:rsid w:val="002769B8"/>
    <w:rsid w:val="00276E94"/>
    <w:rsid w:val="00282E89"/>
    <w:rsid w:val="00283F71"/>
    <w:rsid w:val="002A437B"/>
    <w:rsid w:val="002A5549"/>
    <w:rsid w:val="002A76ED"/>
    <w:rsid w:val="002A7BDE"/>
    <w:rsid w:val="002A7FA0"/>
    <w:rsid w:val="002B55CE"/>
    <w:rsid w:val="002C34FC"/>
    <w:rsid w:val="002C4B4A"/>
    <w:rsid w:val="002C4CC5"/>
    <w:rsid w:val="002C5094"/>
    <w:rsid w:val="002C570F"/>
    <w:rsid w:val="002C6C9B"/>
    <w:rsid w:val="002D00E4"/>
    <w:rsid w:val="002D2C4B"/>
    <w:rsid w:val="002D4766"/>
    <w:rsid w:val="002D51B5"/>
    <w:rsid w:val="002D6F60"/>
    <w:rsid w:val="002E02CB"/>
    <w:rsid w:val="002F02E6"/>
    <w:rsid w:val="002F08B7"/>
    <w:rsid w:val="002F1B15"/>
    <w:rsid w:val="002F55FC"/>
    <w:rsid w:val="002F6BD6"/>
    <w:rsid w:val="002F7416"/>
    <w:rsid w:val="003006C7"/>
    <w:rsid w:val="00301AC2"/>
    <w:rsid w:val="0030249D"/>
    <w:rsid w:val="00305C3E"/>
    <w:rsid w:val="0030633B"/>
    <w:rsid w:val="0030664C"/>
    <w:rsid w:val="003077D1"/>
    <w:rsid w:val="003128DB"/>
    <w:rsid w:val="00312F4D"/>
    <w:rsid w:val="00314F91"/>
    <w:rsid w:val="00315971"/>
    <w:rsid w:val="00315F87"/>
    <w:rsid w:val="00322315"/>
    <w:rsid w:val="00323E4F"/>
    <w:rsid w:val="00330341"/>
    <w:rsid w:val="0033268C"/>
    <w:rsid w:val="00332FC8"/>
    <w:rsid w:val="0033314E"/>
    <w:rsid w:val="0034082C"/>
    <w:rsid w:val="00341812"/>
    <w:rsid w:val="00343045"/>
    <w:rsid w:val="003474E5"/>
    <w:rsid w:val="00351E31"/>
    <w:rsid w:val="0035353B"/>
    <w:rsid w:val="00353C45"/>
    <w:rsid w:val="003552EC"/>
    <w:rsid w:val="003553A3"/>
    <w:rsid w:val="0035554B"/>
    <w:rsid w:val="00355A7E"/>
    <w:rsid w:val="00356349"/>
    <w:rsid w:val="00357A4B"/>
    <w:rsid w:val="00357EE4"/>
    <w:rsid w:val="00361E16"/>
    <w:rsid w:val="003621A4"/>
    <w:rsid w:val="00362629"/>
    <w:rsid w:val="00366443"/>
    <w:rsid w:val="00371977"/>
    <w:rsid w:val="00371FD7"/>
    <w:rsid w:val="0037220B"/>
    <w:rsid w:val="00372AEC"/>
    <w:rsid w:val="00373086"/>
    <w:rsid w:val="003735A7"/>
    <w:rsid w:val="00373708"/>
    <w:rsid w:val="003743D5"/>
    <w:rsid w:val="00377092"/>
    <w:rsid w:val="00377FE2"/>
    <w:rsid w:val="003802A4"/>
    <w:rsid w:val="003802C3"/>
    <w:rsid w:val="00380B2A"/>
    <w:rsid w:val="0038101D"/>
    <w:rsid w:val="00382FE0"/>
    <w:rsid w:val="00383F56"/>
    <w:rsid w:val="00385D49"/>
    <w:rsid w:val="00386341"/>
    <w:rsid w:val="003872A7"/>
    <w:rsid w:val="00391119"/>
    <w:rsid w:val="003921BC"/>
    <w:rsid w:val="00393472"/>
    <w:rsid w:val="003A2F64"/>
    <w:rsid w:val="003A3F7A"/>
    <w:rsid w:val="003A47CC"/>
    <w:rsid w:val="003A7BB0"/>
    <w:rsid w:val="003B2C12"/>
    <w:rsid w:val="003B2F0C"/>
    <w:rsid w:val="003B3B35"/>
    <w:rsid w:val="003B7A52"/>
    <w:rsid w:val="003B7A73"/>
    <w:rsid w:val="003C0DBC"/>
    <w:rsid w:val="003C2420"/>
    <w:rsid w:val="003C4E23"/>
    <w:rsid w:val="003C6663"/>
    <w:rsid w:val="003D03B0"/>
    <w:rsid w:val="003D3165"/>
    <w:rsid w:val="003D46B6"/>
    <w:rsid w:val="003D4B50"/>
    <w:rsid w:val="003D4D48"/>
    <w:rsid w:val="003E0AF4"/>
    <w:rsid w:val="003E2BF5"/>
    <w:rsid w:val="003E31A4"/>
    <w:rsid w:val="003E4F96"/>
    <w:rsid w:val="003E7A13"/>
    <w:rsid w:val="003E7DBD"/>
    <w:rsid w:val="003F0290"/>
    <w:rsid w:val="003F0765"/>
    <w:rsid w:val="003F30F0"/>
    <w:rsid w:val="003F6DFC"/>
    <w:rsid w:val="003F785F"/>
    <w:rsid w:val="00400157"/>
    <w:rsid w:val="00403446"/>
    <w:rsid w:val="00403FA1"/>
    <w:rsid w:val="00406853"/>
    <w:rsid w:val="00411013"/>
    <w:rsid w:val="00411888"/>
    <w:rsid w:val="0041355A"/>
    <w:rsid w:val="00413F70"/>
    <w:rsid w:val="004160DA"/>
    <w:rsid w:val="00423C12"/>
    <w:rsid w:val="0042507F"/>
    <w:rsid w:val="004262C5"/>
    <w:rsid w:val="00426A19"/>
    <w:rsid w:val="00432A67"/>
    <w:rsid w:val="00433B46"/>
    <w:rsid w:val="004342AD"/>
    <w:rsid w:val="00435F29"/>
    <w:rsid w:val="00440E8D"/>
    <w:rsid w:val="00442F80"/>
    <w:rsid w:val="00445819"/>
    <w:rsid w:val="00445AE2"/>
    <w:rsid w:val="00447D98"/>
    <w:rsid w:val="00456588"/>
    <w:rsid w:val="00456919"/>
    <w:rsid w:val="00461DAF"/>
    <w:rsid w:val="0046626E"/>
    <w:rsid w:val="004729B5"/>
    <w:rsid w:val="00472D77"/>
    <w:rsid w:val="004744BA"/>
    <w:rsid w:val="00475165"/>
    <w:rsid w:val="00477765"/>
    <w:rsid w:val="004811E3"/>
    <w:rsid w:val="00483AC1"/>
    <w:rsid w:val="00483B91"/>
    <w:rsid w:val="004853D3"/>
    <w:rsid w:val="004860F7"/>
    <w:rsid w:val="004861B6"/>
    <w:rsid w:val="00490A8C"/>
    <w:rsid w:val="00496682"/>
    <w:rsid w:val="00496A38"/>
    <w:rsid w:val="004973D5"/>
    <w:rsid w:val="00497C7E"/>
    <w:rsid w:val="004A10E3"/>
    <w:rsid w:val="004A58C1"/>
    <w:rsid w:val="004A5AA1"/>
    <w:rsid w:val="004A65EA"/>
    <w:rsid w:val="004A6A9A"/>
    <w:rsid w:val="004A75B8"/>
    <w:rsid w:val="004A7CF0"/>
    <w:rsid w:val="004B20DB"/>
    <w:rsid w:val="004B3D91"/>
    <w:rsid w:val="004B497D"/>
    <w:rsid w:val="004B5CCC"/>
    <w:rsid w:val="004C1FE5"/>
    <w:rsid w:val="004C2D20"/>
    <w:rsid w:val="004C5244"/>
    <w:rsid w:val="004D11AE"/>
    <w:rsid w:val="004D5202"/>
    <w:rsid w:val="004D6D92"/>
    <w:rsid w:val="004D7C7D"/>
    <w:rsid w:val="004E1A1D"/>
    <w:rsid w:val="004E40E2"/>
    <w:rsid w:val="004E4B70"/>
    <w:rsid w:val="004E5F65"/>
    <w:rsid w:val="004E6461"/>
    <w:rsid w:val="004E6B25"/>
    <w:rsid w:val="004E6FE5"/>
    <w:rsid w:val="004E7D49"/>
    <w:rsid w:val="004F163B"/>
    <w:rsid w:val="004F2720"/>
    <w:rsid w:val="004F5FF0"/>
    <w:rsid w:val="004F70C3"/>
    <w:rsid w:val="00501D61"/>
    <w:rsid w:val="00504F0F"/>
    <w:rsid w:val="005052ED"/>
    <w:rsid w:val="0050667C"/>
    <w:rsid w:val="0051128C"/>
    <w:rsid w:val="0051209F"/>
    <w:rsid w:val="0051319C"/>
    <w:rsid w:val="0052199B"/>
    <w:rsid w:val="00521C14"/>
    <w:rsid w:val="005226CF"/>
    <w:rsid w:val="00523739"/>
    <w:rsid w:val="00523AF5"/>
    <w:rsid w:val="0053456B"/>
    <w:rsid w:val="005350C0"/>
    <w:rsid w:val="00535910"/>
    <w:rsid w:val="005371F2"/>
    <w:rsid w:val="00543BFF"/>
    <w:rsid w:val="00543DB1"/>
    <w:rsid w:val="0054493E"/>
    <w:rsid w:val="00544A6F"/>
    <w:rsid w:val="00545D9A"/>
    <w:rsid w:val="005500CB"/>
    <w:rsid w:val="00554D54"/>
    <w:rsid w:val="00557AC2"/>
    <w:rsid w:val="00561EA0"/>
    <w:rsid w:val="00563230"/>
    <w:rsid w:val="00566C35"/>
    <w:rsid w:val="005718E2"/>
    <w:rsid w:val="00571CFE"/>
    <w:rsid w:val="00572741"/>
    <w:rsid w:val="00572A89"/>
    <w:rsid w:val="00573DBE"/>
    <w:rsid w:val="00574E30"/>
    <w:rsid w:val="005766D2"/>
    <w:rsid w:val="00577BAD"/>
    <w:rsid w:val="00577ECB"/>
    <w:rsid w:val="005810B3"/>
    <w:rsid w:val="00582E48"/>
    <w:rsid w:val="0058734D"/>
    <w:rsid w:val="00590EDE"/>
    <w:rsid w:val="00591CBD"/>
    <w:rsid w:val="00594202"/>
    <w:rsid w:val="00597D59"/>
    <w:rsid w:val="005A49AD"/>
    <w:rsid w:val="005A5552"/>
    <w:rsid w:val="005A635F"/>
    <w:rsid w:val="005B0B20"/>
    <w:rsid w:val="005B254C"/>
    <w:rsid w:val="005B2812"/>
    <w:rsid w:val="005B3E4F"/>
    <w:rsid w:val="005B6EC2"/>
    <w:rsid w:val="005C31C9"/>
    <w:rsid w:val="005C3FD4"/>
    <w:rsid w:val="005C4BA8"/>
    <w:rsid w:val="005C6198"/>
    <w:rsid w:val="005C6C23"/>
    <w:rsid w:val="005D1ACB"/>
    <w:rsid w:val="005D36DD"/>
    <w:rsid w:val="005D4237"/>
    <w:rsid w:val="005D68A9"/>
    <w:rsid w:val="005D6AF9"/>
    <w:rsid w:val="005D7F83"/>
    <w:rsid w:val="005E0C9E"/>
    <w:rsid w:val="005E3525"/>
    <w:rsid w:val="005E5089"/>
    <w:rsid w:val="005E5639"/>
    <w:rsid w:val="005F074E"/>
    <w:rsid w:val="005F0C44"/>
    <w:rsid w:val="005F110A"/>
    <w:rsid w:val="005F2E70"/>
    <w:rsid w:val="005F69A1"/>
    <w:rsid w:val="005F6C19"/>
    <w:rsid w:val="00602BA5"/>
    <w:rsid w:val="0060542D"/>
    <w:rsid w:val="00605D63"/>
    <w:rsid w:val="00606C19"/>
    <w:rsid w:val="006103D7"/>
    <w:rsid w:val="006148F0"/>
    <w:rsid w:val="00614B2D"/>
    <w:rsid w:val="00617E3D"/>
    <w:rsid w:val="00622C09"/>
    <w:rsid w:val="00623A4E"/>
    <w:rsid w:val="00627A07"/>
    <w:rsid w:val="006303D8"/>
    <w:rsid w:val="006310F5"/>
    <w:rsid w:val="00631432"/>
    <w:rsid w:val="0063219A"/>
    <w:rsid w:val="00632977"/>
    <w:rsid w:val="00633DFE"/>
    <w:rsid w:val="00634861"/>
    <w:rsid w:val="00640588"/>
    <w:rsid w:val="00641859"/>
    <w:rsid w:val="00643296"/>
    <w:rsid w:val="00643D76"/>
    <w:rsid w:val="00644EF7"/>
    <w:rsid w:val="00645274"/>
    <w:rsid w:val="0064551A"/>
    <w:rsid w:val="006461BA"/>
    <w:rsid w:val="00646259"/>
    <w:rsid w:val="006462A0"/>
    <w:rsid w:val="00650302"/>
    <w:rsid w:val="00652427"/>
    <w:rsid w:val="00653FF4"/>
    <w:rsid w:val="00655058"/>
    <w:rsid w:val="00657BE2"/>
    <w:rsid w:val="00660928"/>
    <w:rsid w:val="0066775F"/>
    <w:rsid w:val="00667B4D"/>
    <w:rsid w:val="006709BE"/>
    <w:rsid w:val="0067152D"/>
    <w:rsid w:val="00677EDC"/>
    <w:rsid w:val="00680DE8"/>
    <w:rsid w:val="00681173"/>
    <w:rsid w:val="0068179E"/>
    <w:rsid w:val="00681BE8"/>
    <w:rsid w:val="006857F5"/>
    <w:rsid w:val="00685D76"/>
    <w:rsid w:val="006876A5"/>
    <w:rsid w:val="00687FF9"/>
    <w:rsid w:val="006919B8"/>
    <w:rsid w:val="00692F45"/>
    <w:rsid w:val="00693132"/>
    <w:rsid w:val="00695480"/>
    <w:rsid w:val="006959A2"/>
    <w:rsid w:val="006A06AC"/>
    <w:rsid w:val="006A4C41"/>
    <w:rsid w:val="006A4EB5"/>
    <w:rsid w:val="006A65F9"/>
    <w:rsid w:val="006B005C"/>
    <w:rsid w:val="006B0389"/>
    <w:rsid w:val="006B0E03"/>
    <w:rsid w:val="006B10A4"/>
    <w:rsid w:val="006B42A1"/>
    <w:rsid w:val="006B438B"/>
    <w:rsid w:val="006B635F"/>
    <w:rsid w:val="006B708B"/>
    <w:rsid w:val="006B77A7"/>
    <w:rsid w:val="006C011A"/>
    <w:rsid w:val="006C07FA"/>
    <w:rsid w:val="006C263E"/>
    <w:rsid w:val="006C2948"/>
    <w:rsid w:val="006C50C0"/>
    <w:rsid w:val="006D3016"/>
    <w:rsid w:val="006D491B"/>
    <w:rsid w:val="006D4D14"/>
    <w:rsid w:val="006D615B"/>
    <w:rsid w:val="006E0DD5"/>
    <w:rsid w:val="006E5655"/>
    <w:rsid w:val="006E6428"/>
    <w:rsid w:val="006E66FE"/>
    <w:rsid w:val="006E67D0"/>
    <w:rsid w:val="006E6DE4"/>
    <w:rsid w:val="006F0F7A"/>
    <w:rsid w:val="006F107E"/>
    <w:rsid w:val="006F3372"/>
    <w:rsid w:val="006F58A3"/>
    <w:rsid w:val="006F6F1A"/>
    <w:rsid w:val="00700386"/>
    <w:rsid w:val="00702787"/>
    <w:rsid w:val="00702DE1"/>
    <w:rsid w:val="0070685C"/>
    <w:rsid w:val="00707611"/>
    <w:rsid w:val="00710245"/>
    <w:rsid w:val="0071103A"/>
    <w:rsid w:val="007132EE"/>
    <w:rsid w:val="00715213"/>
    <w:rsid w:val="007157B5"/>
    <w:rsid w:val="00716187"/>
    <w:rsid w:val="00716BC6"/>
    <w:rsid w:val="00724EBB"/>
    <w:rsid w:val="00732EF0"/>
    <w:rsid w:val="00733627"/>
    <w:rsid w:val="007341B1"/>
    <w:rsid w:val="00734E92"/>
    <w:rsid w:val="007427ED"/>
    <w:rsid w:val="007433E8"/>
    <w:rsid w:val="00746BB9"/>
    <w:rsid w:val="0075441D"/>
    <w:rsid w:val="00755373"/>
    <w:rsid w:val="00757CF3"/>
    <w:rsid w:val="00761129"/>
    <w:rsid w:val="00761C3F"/>
    <w:rsid w:val="00762097"/>
    <w:rsid w:val="007623E0"/>
    <w:rsid w:val="00762A6C"/>
    <w:rsid w:val="00765255"/>
    <w:rsid w:val="00765B7E"/>
    <w:rsid w:val="00766747"/>
    <w:rsid w:val="0077600F"/>
    <w:rsid w:val="0077714C"/>
    <w:rsid w:val="007774CA"/>
    <w:rsid w:val="00777E06"/>
    <w:rsid w:val="00777F63"/>
    <w:rsid w:val="0078312A"/>
    <w:rsid w:val="00785496"/>
    <w:rsid w:val="00790B4D"/>
    <w:rsid w:val="007A01E8"/>
    <w:rsid w:val="007A3617"/>
    <w:rsid w:val="007A407D"/>
    <w:rsid w:val="007A5034"/>
    <w:rsid w:val="007A71B1"/>
    <w:rsid w:val="007A7770"/>
    <w:rsid w:val="007B490A"/>
    <w:rsid w:val="007B5BFD"/>
    <w:rsid w:val="007B5E20"/>
    <w:rsid w:val="007B7B7C"/>
    <w:rsid w:val="007C0051"/>
    <w:rsid w:val="007C022E"/>
    <w:rsid w:val="007C667D"/>
    <w:rsid w:val="007C6F5B"/>
    <w:rsid w:val="007D0699"/>
    <w:rsid w:val="007D0B66"/>
    <w:rsid w:val="007D2451"/>
    <w:rsid w:val="007D29FE"/>
    <w:rsid w:val="007D356D"/>
    <w:rsid w:val="007D58B0"/>
    <w:rsid w:val="007D64AF"/>
    <w:rsid w:val="007E2CB0"/>
    <w:rsid w:val="007E6928"/>
    <w:rsid w:val="007E6C65"/>
    <w:rsid w:val="007F2CF7"/>
    <w:rsid w:val="007F4820"/>
    <w:rsid w:val="007F5BC0"/>
    <w:rsid w:val="00800910"/>
    <w:rsid w:val="00800F98"/>
    <w:rsid w:val="008018EB"/>
    <w:rsid w:val="0080208A"/>
    <w:rsid w:val="008028E6"/>
    <w:rsid w:val="00802D04"/>
    <w:rsid w:val="008054DD"/>
    <w:rsid w:val="008066F5"/>
    <w:rsid w:val="00807473"/>
    <w:rsid w:val="00807C2C"/>
    <w:rsid w:val="00812289"/>
    <w:rsid w:val="0081363E"/>
    <w:rsid w:val="00814F06"/>
    <w:rsid w:val="00816D19"/>
    <w:rsid w:val="0082131D"/>
    <w:rsid w:val="00821808"/>
    <w:rsid w:val="00825B9C"/>
    <w:rsid w:val="00832CAF"/>
    <w:rsid w:val="00835B53"/>
    <w:rsid w:val="00835BC1"/>
    <w:rsid w:val="0083763C"/>
    <w:rsid w:val="00844223"/>
    <w:rsid w:val="00844B3C"/>
    <w:rsid w:val="00845192"/>
    <w:rsid w:val="008478D6"/>
    <w:rsid w:val="00847C0B"/>
    <w:rsid w:val="008501DB"/>
    <w:rsid w:val="00853958"/>
    <w:rsid w:val="008539A0"/>
    <w:rsid w:val="008552FB"/>
    <w:rsid w:val="0086262A"/>
    <w:rsid w:val="00863714"/>
    <w:rsid w:val="00865730"/>
    <w:rsid w:val="00866534"/>
    <w:rsid w:val="00866BA2"/>
    <w:rsid w:val="008672A5"/>
    <w:rsid w:val="00874369"/>
    <w:rsid w:val="0087578E"/>
    <w:rsid w:val="00881C81"/>
    <w:rsid w:val="00882280"/>
    <w:rsid w:val="008868A4"/>
    <w:rsid w:val="00886B0B"/>
    <w:rsid w:val="00891B18"/>
    <w:rsid w:val="00893A1B"/>
    <w:rsid w:val="00893AF1"/>
    <w:rsid w:val="008964BA"/>
    <w:rsid w:val="00896807"/>
    <w:rsid w:val="00897FFB"/>
    <w:rsid w:val="008A11AB"/>
    <w:rsid w:val="008A27BC"/>
    <w:rsid w:val="008A593D"/>
    <w:rsid w:val="008A5B3D"/>
    <w:rsid w:val="008B32EE"/>
    <w:rsid w:val="008B55CB"/>
    <w:rsid w:val="008C3C62"/>
    <w:rsid w:val="008C4188"/>
    <w:rsid w:val="008C5B2B"/>
    <w:rsid w:val="008D2205"/>
    <w:rsid w:val="008D3AAC"/>
    <w:rsid w:val="008D4D1B"/>
    <w:rsid w:val="008E3795"/>
    <w:rsid w:val="008E5B8C"/>
    <w:rsid w:val="008F136A"/>
    <w:rsid w:val="008F3227"/>
    <w:rsid w:val="008F3CE7"/>
    <w:rsid w:val="008F6135"/>
    <w:rsid w:val="008F6168"/>
    <w:rsid w:val="008F7169"/>
    <w:rsid w:val="00902814"/>
    <w:rsid w:val="009033B0"/>
    <w:rsid w:val="00904BCB"/>
    <w:rsid w:val="009057C8"/>
    <w:rsid w:val="00907CCA"/>
    <w:rsid w:val="009100C2"/>
    <w:rsid w:val="0091020F"/>
    <w:rsid w:val="00912634"/>
    <w:rsid w:val="009137B6"/>
    <w:rsid w:val="0091700D"/>
    <w:rsid w:val="00924023"/>
    <w:rsid w:val="00924084"/>
    <w:rsid w:val="00931E52"/>
    <w:rsid w:val="00932840"/>
    <w:rsid w:val="00932988"/>
    <w:rsid w:val="0093430A"/>
    <w:rsid w:val="00936C37"/>
    <w:rsid w:val="009378E5"/>
    <w:rsid w:val="009409D3"/>
    <w:rsid w:val="00945B09"/>
    <w:rsid w:val="00945D08"/>
    <w:rsid w:val="009467A4"/>
    <w:rsid w:val="00947333"/>
    <w:rsid w:val="00950AE9"/>
    <w:rsid w:val="009527AB"/>
    <w:rsid w:val="00952D5C"/>
    <w:rsid w:val="0095504D"/>
    <w:rsid w:val="0095598A"/>
    <w:rsid w:val="00955F5E"/>
    <w:rsid w:val="0095765D"/>
    <w:rsid w:val="009645FD"/>
    <w:rsid w:val="00970724"/>
    <w:rsid w:val="0097087D"/>
    <w:rsid w:val="00970E16"/>
    <w:rsid w:val="009713F0"/>
    <w:rsid w:val="00971F6E"/>
    <w:rsid w:val="00973C7C"/>
    <w:rsid w:val="0097617D"/>
    <w:rsid w:val="0097673F"/>
    <w:rsid w:val="00976BFC"/>
    <w:rsid w:val="009776F0"/>
    <w:rsid w:val="00981028"/>
    <w:rsid w:val="00982CC0"/>
    <w:rsid w:val="009835AE"/>
    <w:rsid w:val="009839DA"/>
    <w:rsid w:val="009901E6"/>
    <w:rsid w:val="0099153B"/>
    <w:rsid w:val="0099262D"/>
    <w:rsid w:val="00994D15"/>
    <w:rsid w:val="00995550"/>
    <w:rsid w:val="009960F8"/>
    <w:rsid w:val="00996A61"/>
    <w:rsid w:val="009976E5"/>
    <w:rsid w:val="009A2782"/>
    <w:rsid w:val="009A341A"/>
    <w:rsid w:val="009A3A36"/>
    <w:rsid w:val="009A6465"/>
    <w:rsid w:val="009B36D4"/>
    <w:rsid w:val="009C27C9"/>
    <w:rsid w:val="009C4079"/>
    <w:rsid w:val="009C4E26"/>
    <w:rsid w:val="009C5566"/>
    <w:rsid w:val="009D1183"/>
    <w:rsid w:val="009D2E5C"/>
    <w:rsid w:val="009D3D4F"/>
    <w:rsid w:val="009D6AAF"/>
    <w:rsid w:val="009D70CC"/>
    <w:rsid w:val="009E0031"/>
    <w:rsid w:val="009E29EC"/>
    <w:rsid w:val="009E2B50"/>
    <w:rsid w:val="009E2CE6"/>
    <w:rsid w:val="009E598D"/>
    <w:rsid w:val="009E65D1"/>
    <w:rsid w:val="009E78F2"/>
    <w:rsid w:val="009E7DD7"/>
    <w:rsid w:val="009F19D3"/>
    <w:rsid w:val="009F5AED"/>
    <w:rsid w:val="009F7BCE"/>
    <w:rsid w:val="00A00EAE"/>
    <w:rsid w:val="00A013F7"/>
    <w:rsid w:val="00A03C4D"/>
    <w:rsid w:val="00A07662"/>
    <w:rsid w:val="00A1097E"/>
    <w:rsid w:val="00A16ADF"/>
    <w:rsid w:val="00A16BA7"/>
    <w:rsid w:val="00A20BE2"/>
    <w:rsid w:val="00A23C09"/>
    <w:rsid w:val="00A25DD2"/>
    <w:rsid w:val="00A26613"/>
    <w:rsid w:val="00A34493"/>
    <w:rsid w:val="00A374AE"/>
    <w:rsid w:val="00A400FB"/>
    <w:rsid w:val="00A43DE5"/>
    <w:rsid w:val="00A44797"/>
    <w:rsid w:val="00A466D9"/>
    <w:rsid w:val="00A50C5F"/>
    <w:rsid w:val="00A522F3"/>
    <w:rsid w:val="00A546BF"/>
    <w:rsid w:val="00A555CB"/>
    <w:rsid w:val="00A57DD8"/>
    <w:rsid w:val="00A61C33"/>
    <w:rsid w:val="00A6236A"/>
    <w:rsid w:val="00A63F6E"/>
    <w:rsid w:val="00A65F29"/>
    <w:rsid w:val="00A701CA"/>
    <w:rsid w:val="00A7124A"/>
    <w:rsid w:val="00A74214"/>
    <w:rsid w:val="00A7603A"/>
    <w:rsid w:val="00A77504"/>
    <w:rsid w:val="00A77A6A"/>
    <w:rsid w:val="00A77DCB"/>
    <w:rsid w:val="00A803A2"/>
    <w:rsid w:val="00A807CD"/>
    <w:rsid w:val="00A83FC8"/>
    <w:rsid w:val="00A8504A"/>
    <w:rsid w:val="00A85F3F"/>
    <w:rsid w:val="00A863C7"/>
    <w:rsid w:val="00A90E61"/>
    <w:rsid w:val="00A93C34"/>
    <w:rsid w:val="00A94E82"/>
    <w:rsid w:val="00A95373"/>
    <w:rsid w:val="00A95C5B"/>
    <w:rsid w:val="00AA1894"/>
    <w:rsid w:val="00AA1D9E"/>
    <w:rsid w:val="00AA28DC"/>
    <w:rsid w:val="00AA3246"/>
    <w:rsid w:val="00AA38AC"/>
    <w:rsid w:val="00AA4579"/>
    <w:rsid w:val="00AA4A2C"/>
    <w:rsid w:val="00AA61A5"/>
    <w:rsid w:val="00AA6B4E"/>
    <w:rsid w:val="00AB1003"/>
    <w:rsid w:val="00AB18ED"/>
    <w:rsid w:val="00AB4A6C"/>
    <w:rsid w:val="00AB58F1"/>
    <w:rsid w:val="00AC2433"/>
    <w:rsid w:val="00AC4751"/>
    <w:rsid w:val="00AC561E"/>
    <w:rsid w:val="00AC5AA7"/>
    <w:rsid w:val="00AC6898"/>
    <w:rsid w:val="00AC6B71"/>
    <w:rsid w:val="00AD35F6"/>
    <w:rsid w:val="00AD4DA9"/>
    <w:rsid w:val="00AD6F48"/>
    <w:rsid w:val="00AE0A86"/>
    <w:rsid w:val="00AE1745"/>
    <w:rsid w:val="00AE3CBB"/>
    <w:rsid w:val="00AE3E14"/>
    <w:rsid w:val="00AE413B"/>
    <w:rsid w:val="00AE4EB5"/>
    <w:rsid w:val="00AF0822"/>
    <w:rsid w:val="00AF1A64"/>
    <w:rsid w:val="00AF1CA1"/>
    <w:rsid w:val="00AF7939"/>
    <w:rsid w:val="00B02F5E"/>
    <w:rsid w:val="00B05907"/>
    <w:rsid w:val="00B16414"/>
    <w:rsid w:val="00B16F8A"/>
    <w:rsid w:val="00B17BD9"/>
    <w:rsid w:val="00B20C7E"/>
    <w:rsid w:val="00B23BC8"/>
    <w:rsid w:val="00B27C5B"/>
    <w:rsid w:val="00B301D9"/>
    <w:rsid w:val="00B4182A"/>
    <w:rsid w:val="00B41DA9"/>
    <w:rsid w:val="00B45404"/>
    <w:rsid w:val="00B4587A"/>
    <w:rsid w:val="00B4708C"/>
    <w:rsid w:val="00B5136F"/>
    <w:rsid w:val="00B52252"/>
    <w:rsid w:val="00B52DA3"/>
    <w:rsid w:val="00B53E8A"/>
    <w:rsid w:val="00B60A29"/>
    <w:rsid w:val="00B62E3E"/>
    <w:rsid w:val="00B65A02"/>
    <w:rsid w:val="00B6667F"/>
    <w:rsid w:val="00B66A22"/>
    <w:rsid w:val="00B7172C"/>
    <w:rsid w:val="00B719B8"/>
    <w:rsid w:val="00B737D9"/>
    <w:rsid w:val="00B7488F"/>
    <w:rsid w:val="00B75DE1"/>
    <w:rsid w:val="00B76466"/>
    <w:rsid w:val="00B770E6"/>
    <w:rsid w:val="00B80CBD"/>
    <w:rsid w:val="00B82A40"/>
    <w:rsid w:val="00B84934"/>
    <w:rsid w:val="00B850E9"/>
    <w:rsid w:val="00B861CE"/>
    <w:rsid w:val="00B9032E"/>
    <w:rsid w:val="00B908E2"/>
    <w:rsid w:val="00B91043"/>
    <w:rsid w:val="00B9199E"/>
    <w:rsid w:val="00B92827"/>
    <w:rsid w:val="00B9495F"/>
    <w:rsid w:val="00B9549E"/>
    <w:rsid w:val="00B96216"/>
    <w:rsid w:val="00BA01CF"/>
    <w:rsid w:val="00BA0651"/>
    <w:rsid w:val="00BA185A"/>
    <w:rsid w:val="00BA19C4"/>
    <w:rsid w:val="00BA1D83"/>
    <w:rsid w:val="00BA310B"/>
    <w:rsid w:val="00BA47C6"/>
    <w:rsid w:val="00BA631F"/>
    <w:rsid w:val="00BB20FA"/>
    <w:rsid w:val="00BB2A4A"/>
    <w:rsid w:val="00BB3503"/>
    <w:rsid w:val="00BB3E89"/>
    <w:rsid w:val="00BB5192"/>
    <w:rsid w:val="00BB724A"/>
    <w:rsid w:val="00BB75D3"/>
    <w:rsid w:val="00BC0EE3"/>
    <w:rsid w:val="00BC117F"/>
    <w:rsid w:val="00BC30DD"/>
    <w:rsid w:val="00BC35DA"/>
    <w:rsid w:val="00BC3FC2"/>
    <w:rsid w:val="00BC590B"/>
    <w:rsid w:val="00BD07D5"/>
    <w:rsid w:val="00BD3C26"/>
    <w:rsid w:val="00BD43AE"/>
    <w:rsid w:val="00BD48F4"/>
    <w:rsid w:val="00BD5D41"/>
    <w:rsid w:val="00BD6DE2"/>
    <w:rsid w:val="00BE2ADA"/>
    <w:rsid w:val="00BE5367"/>
    <w:rsid w:val="00BF1CAE"/>
    <w:rsid w:val="00BF3796"/>
    <w:rsid w:val="00BF428F"/>
    <w:rsid w:val="00BF4674"/>
    <w:rsid w:val="00BF618F"/>
    <w:rsid w:val="00BF7DB5"/>
    <w:rsid w:val="00C004B2"/>
    <w:rsid w:val="00C00D1E"/>
    <w:rsid w:val="00C02EE3"/>
    <w:rsid w:val="00C03212"/>
    <w:rsid w:val="00C04272"/>
    <w:rsid w:val="00C04B37"/>
    <w:rsid w:val="00C128C3"/>
    <w:rsid w:val="00C12BDD"/>
    <w:rsid w:val="00C20C06"/>
    <w:rsid w:val="00C21D39"/>
    <w:rsid w:val="00C261E1"/>
    <w:rsid w:val="00C3207C"/>
    <w:rsid w:val="00C32BBA"/>
    <w:rsid w:val="00C330A0"/>
    <w:rsid w:val="00C36691"/>
    <w:rsid w:val="00C410CD"/>
    <w:rsid w:val="00C41B8D"/>
    <w:rsid w:val="00C43C77"/>
    <w:rsid w:val="00C44578"/>
    <w:rsid w:val="00C470E0"/>
    <w:rsid w:val="00C47CB0"/>
    <w:rsid w:val="00C50796"/>
    <w:rsid w:val="00C519E7"/>
    <w:rsid w:val="00C51D40"/>
    <w:rsid w:val="00C52F48"/>
    <w:rsid w:val="00C56E07"/>
    <w:rsid w:val="00C573FC"/>
    <w:rsid w:val="00C575B1"/>
    <w:rsid w:val="00C610E6"/>
    <w:rsid w:val="00C63772"/>
    <w:rsid w:val="00C642AC"/>
    <w:rsid w:val="00C667F4"/>
    <w:rsid w:val="00C66A59"/>
    <w:rsid w:val="00C70367"/>
    <w:rsid w:val="00C708BF"/>
    <w:rsid w:val="00C75112"/>
    <w:rsid w:val="00C76925"/>
    <w:rsid w:val="00C76CF3"/>
    <w:rsid w:val="00C81388"/>
    <w:rsid w:val="00C84BBF"/>
    <w:rsid w:val="00C852F7"/>
    <w:rsid w:val="00C870D1"/>
    <w:rsid w:val="00C90EE0"/>
    <w:rsid w:val="00C944F5"/>
    <w:rsid w:val="00C948DA"/>
    <w:rsid w:val="00C956EA"/>
    <w:rsid w:val="00C95AD2"/>
    <w:rsid w:val="00C965BC"/>
    <w:rsid w:val="00C96F34"/>
    <w:rsid w:val="00C97560"/>
    <w:rsid w:val="00CA0FB0"/>
    <w:rsid w:val="00CA2301"/>
    <w:rsid w:val="00CA2530"/>
    <w:rsid w:val="00CA2E69"/>
    <w:rsid w:val="00CA5A65"/>
    <w:rsid w:val="00CB495C"/>
    <w:rsid w:val="00CB63EC"/>
    <w:rsid w:val="00CB659D"/>
    <w:rsid w:val="00CC3AE2"/>
    <w:rsid w:val="00CC4C9C"/>
    <w:rsid w:val="00CC6035"/>
    <w:rsid w:val="00CC68A1"/>
    <w:rsid w:val="00CC6A6A"/>
    <w:rsid w:val="00CD0EFA"/>
    <w:rsid w:val="00CD178B"/>
    <w:rsid w:val="00CD1FF7"/>
    <w:rsid w:val="00CD3CD8"/>
    <w:rsid w:val="00CE0966"/>
    <w:rsid w:val="00CE1E76"/>
    <w:rsid w:val="00CE2C41"/>
    <w:rsid w:val="00CE36D1"/>
    <w:rsid w:val="00CE3D40"/>
    <w:rsid w:val="00CF0263"/>
    <w:rsid w:val="00CF103F"/>
    <w:rsid w:val="00CF501A"/>
    <w:rsid w:val="00CF62DC"/>
    <w:rsid w:val="00CF78BE"/>
    <w:rsid w:val="00D00BD3"/>
    <w:rsid w:val="00D02424"/>
    <w:rsid w:val="00D027A5"/>
    <w:rsid w:val="00D0322A"/>
    <w:rsid w:val="00D03FF1"/>
    <w:rsid w:val="00D059B8"/>
    <w:rsid w:val="00D05DE4"/>
    <w:rsid w:val="00D06294"/>
    <w:rsid w:val="00D069EA"/>
    <w:rsid w:val="00D1119F"/>
    <w:rsid w:val="00D139D7"/>
    <w:rsid w:val="00D142CA"/>
    <w:rsid w:val="00D15E9F"/>
    <w:rsid w:val="00D16205"/>
    <w:rsid w:val="00D17540"/>
    <w:rsid w:val="00D246C2"/>
    <w:rsid w:val="00D254A6"/>
    <w:rsid w:val="00D26555"/>
    <w:rsid w:val="00D3112A"/>
    <w:rsid w:val="00D3650D"/>
    <w:rsid w:val="00D37033"/>
    <w:rsid w:val="00D40301"/>
    <w:rsid w:val="00D441FB"/>
    <w:rsid w:val="00D44550"/>
    <w:rsid w:val="00D46CE3"/>
    <w:rsid w:val="00D47C24"/>
    <w:rsid w:val="00D502AB"/>
    <w:rsid w:val="00D516BB"/>
    <w:rsid w:val="00D517F6"/>
    <w:rsid w:val="00D5554D"/>
    <w:rsid w:val="00D557CC"/>
    <w:rsid w:val="00D62085"/>
    <w:rsid w:val="00D6422A"/>
    <w:rsid w:val="00D64C0A"/>
    <w:rsid w:val="00D67B28"/>
    <w:rsid w:val="00D713D3"/>
    <w:rsid w:val="00D74268"/>
    <w:rsid w:val="00D754A3"/>
    <w:rsid w:val="00D75AAF"/>
    <w:rsid w:val="00D7704D"/>
    <w:rsid w:val="00D7720D"/>
    <w:rsid w:val="00D77CC5"/>
    <w:rsid w:val="00D80CC2"/>
    <w:rsid w:val="00D81C92"/>
    <w:rsid w:val="00D86E0A"/>
    <w:rsid w:val="00D87984"/>
    <w:rsid w:val="00D93D23"/>
    <w:rsid w:val="00D95353"/>
    <w:rsid w:val="00D9545E"/>
    <w:rsid w:val="00D95F26"/>
    <w:rsid w:val="00D96515"/>
    <w:rsid w:val="00D9753F"/>
    <w:rsid w:val="00D97DEB"/>
    <w:rsid w:val="00DA0889"/>
    <w:rsid w:val="00DA3438"/>
    <w:rsid w:val="00DA3F1F"/>
    <w:rsid w:val="00DA48D9"/>
    <w:rsid w:val="00DA5C72"/>
    <w:rsid w:val="00DA61A6"/>
    <w:rsid w:val="00DA68F9"/>
    <w:rsid w:val="00DB37F0"/>
    <w:rsid w:val="00DB516E"/>
    <w:rsid w:val="00DB64B1"/>
    <w:rsid w:val="00DB750E"/>
    <w:rsid w:val="00DC343F"/>
    <w:rsid w:val="00DD05EF"/>
    <w:rsid w:val="00DD14EE"/>
    <w:rsid w:val="00DD23AC"/>
    <w:rsid w:val="00DD23BC"/>
    <w:rsid w:val="00DD4F99"/>
    <w:rsid w:val="00DD7F99"/>
    <w:rsid w:val="00DE0601"/>
    <w:rsid w:val="00DE22A8"/>
    <w:rsid w:val="00DE2450"/>
    <w:rsid w:val="00DE47DB"/>
    <w:rsid w:val="00DE597F"/>
    <w:rsid w:val="00DE6E6D"/>
    <w:rsid w:val="00DE75DA"/>
    <w:rsid w:val="00DE796F"/>
    <w:rsid w:val="00DE7AAC"/>
    <w:rsid w:val="00DF2E99"/>
    <w:rsid w:val="00DF30FF"/>
    <w:rsid w:val="00DF448E"/>
    <w:rsid w:val="00DF6722"/>
    <w:rsid w:val="00DF684E"/>
    <w:rsid w:val="00DF6C2E"/>
    <w:rsid w:val="00E00D8B"/>
    <w:rsid w:val="00E01011"/>
    <w:rsid w:val="00E025C2"/>
    <w:rsid w:val="00E02C69"/>
    <w:rsid w:val="00E037C3"/>
    <w:rsid w:val="00E0504A"/>
    <w:rsid w:val="00E10239"/>
    <w:rsid w:val="00E116C4"/>
    <w:rsid w:val="00E11F84"/>
    <w:rsid w:val="00E13732"/>
    <w:rsid w:val="00E13A4A"/>
    <w:rsid w:val="00E14BDF"/>
    <w:rsid w:val="00E2055C"/>
    <w:rsid w:val="00E2436D"/>
    <w:rsid w:val="00E246CA"/>
    <w:rsid w:val="00E2497C"/>
    <w:rsid w:val="00E30B2C"/>
    <w:rsid w:val="00E315E4"/>
    <w:rsid w:val="00E34D2E"/>
    <w:rsid w:val="00E34E20"/>
    <w:rsid w:val="00E40045"/>
    <w:rsid w:val="00E40F19"/>
    <w:rsid w:val="00E41F88"/>
    <w:rsid w:val="00E472E8"/>
    <w:rsid w:val="00E5421B"/>
    <w:rsid w:val="00E57E48"/>
    <w:rsid w:val="00E60314"/>
    <w:rsid w:val="00E6074A"/>
    <w:rsid w:val="00E615C3"/>
    <w:rsid w:val="00E61C50"/>
    <w:rsid w:val="00E63418"/>
    <w:rsid w:val="00E6342C"/>
    <w:rsid w:val="00E63B74"/>
    <w:rsid w:val="00E650A7"/>
    <w:rsid w:val="00E6555E"/>
    <w:rsid w:val="00E66D09"/>
    <w:rsid w:val="00E67B09"/>
    <w:rsid w:val="00E70730"/>
    <w:rsid w:val="00E71CB1"/>
    <w:rsid w:val="00E75D7F"/>
    <w:rsid w:val="00E75F68"/>
    <w:rsid w:val="00E76F23"/>
    <w:rsid w:val="00E85B57"/>
    <w:rsid w:val="00E90709"/>
    <w:rsid w:val="00E92D5C"/>
    <w:rsid w:val="00E92FDF"/>
    <w:rsid w:val="00E93761"/>
    <w:rsid w:val="00E971EE"/>
    <w:rsid w:val="00EA1F32"/>
    <w:rsid w:val="00EA385F"/>
    <w:rsid w:val="00EA39FD"/>
    <w:rsid w:val="00EA52BD"/>
    <w:rsid w:val="00EB115E"/>
    <w:rsid w:val="00EB19DE"/>
    <w:rsid w:val="00EB29C7"/>
    <w:rsid w:val="00EB33FF"/>
    <w:rsid w:val="00EC00DF"/>
    <w:rsid w:val="00EC06A5"/>
    <w:rsid w:val="00EC0C29"/>
    <w:rsid w:val="00EC2564"/>
    <w:rsid w:val="00EC3265"/>
    <w:rsid w:val="00EC7201"/>
    <w:rsid w:val="00EC7B20"/>
    <w:rsid w:val="00ED08BF"/>
    <w:rsid w:val="00ED3AE4"/>
    <w:rsid w:val="00ED5553"/>
    <w:rsid w:val="00EE31DA"/>
    <w:rsid w:val="00EE65B7"/>
    <w:rsid w:val="00EE7672"/>
    <w:rsid w:val="00EF166C"/>
    <w:rsid w:val="00EF250C"/>
    <w:rsid w:val="00EF3020"/>
    <w:rsid w:val="00EF35FC"/>
    <w:rsid w:val="00EF53B5"/>
    <w:rsid w:val="00EF6D76"/>
    <w:rsid w:val="00EF7789"/>
    <w:rsid w:val="00EF7B03"/>
    <w:rsid w:val="00F006DC"/>
    <w:rsid w:val="00F02CCA"/>
    <w:rsid w:val="00F0339C"/>
    <w:rsid w:val="00F060FF"/>
    <w:rsid w:val="00F11C24"/>
    <w:rsid w:val="00F12221"/>
    <w:rsid w:val="00F13E4F"/>
    <w:rsid w:val="00F142A4"/>
    <w:rsid w:val="00F14367"/>
    <w:rsid w:val="00F154BB"/>
    <w:rsid w:val="00F2046D"/>
    <w:rsid w:val="00F21823"/>
    <w:rsid w:val="00F22538"/>
    <w:rsid w:val="00F23A74"/>
    <w:rsid w:val="00F25313"/>
    <w:rsid w:val="00F304B0"/>
    <w:rsid w:val="00F31ACE"/>
    <w:rsid w:val="00F34A6D"/>
    <w:rsid w:val="00F34C3D"/>
    <w:rsid w:val="00F34C96"/>
    <w:rsid w:val="00F355A1"/>
    <w:rsid w:val="00F35A7A"/>
    <w:rsid w:val="00F363B0"/>
    <w:rsid w:val="00F36785"/>
    <w:rsid w:val="00F367AF"/>
    <w:rsid w:val="00F40BF6"/>
    <w:rsid w:val="00F46206"/>
    <w:rsid w:val="00F46821"/>
    <w:rsid w:val="00F4759F"/>
    <w:rsid w:val="00F5101B"/>
    <w:rsid w:val="00F52E0B"/>
    <w:rsid w:val="00F53C97"/>
    <w:rsid w:val="00F54699"/>
    <w:rsid w:val="00F54EFE"/>
    <w:rsid w:val="00F550EA"/>
    <w:rsid w:val="00F55A73"/>
    <w:rsid w:val="00F57D96"/>
    <w:rsid w:val="00F60751"/>
    <w:rsid w:val="00F62C9C"/>
    <w:rsid w:val="00F6420E"/>
    <w:rsid w:val="00F6523E"/>
    <w:rsid w:val="00F65DF3"/>
    <w:rsid w:val="00F67EFA"/>
    <w:rsid w:val="00F727F0"/>
    <w:rsid w:val="00F739A4"/>
    <w:rsid w:val="00F74673"/>
    <w:rsid w:val="00F8126C"/>
    <w:rsid w:val="00F81B21"/>
    <w:rsid w:val="00F850F9"/>
    <w:rsid w:val="00F85940"/>
    <w:rsid w:val="00F86506"/>
    <w:rsid w:val="00F870E4"/>
    <w:rsid w:val="00F871C1"/>
    <w:rsid w:val="00F878C2"/>
    <w:rsid w:val="00F914A6"/>
    <w:rsid w:val="00F93506"/>
    <w:rsid w:val="00F93DB3"/>
    <w:rsid w:val="00F947D5"/>
    <w:rsid w:val="00F956AD"/>
    <w:rsid w:val="00F95EA3"/>
    <w:rsid w:val="00F965C9"/>
    <w:rsid w:val="00F96C0A"/>
    <w:rsid w:val="00F96FF3"/>
    <w:rsid w:val="00F9766A"/>
    <w:rsid w:val="00F97FB4"/>
    <w:rsid w:val="00FA200F"/>
    <w:rsid w:val="00FA21C0"/>
    <w:rsid w:val="00FA42E7"/>
    <w:rsid w:val="00FA63E7"/>
    <w:rsid w:val="00FB5810"/>
    <w:rsid w:val="00FC327D"/>
    <w:rsid w:val="00FC3602"/>
    <w:rsid w:val="00FC4E6F"/>
    <w:rsid w:val="00FC4FE5"/>
    <w:rsid w:val="00FC6E3D"/>
    <w:rsid w:val="00FD242A"/>
    <w:rsid w:val="00FD2CB9"/>
    <w:rsid w:val="00FD2E59"/>
    <w:rsid w:val="00FD75C8"/>
    <w:rsid w:val="00FE1FEA"/>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B002D"/>
  <w15:chartTrackingRefBased/>
  <w15:docId w15:val="{1FAB45EF-D786-46E6-AFD5-B344092B5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716187"/>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normaltextrun">
    <w:name w:val="normaltextrun"/>
    <w:rsid w:val="009F19D3"/>
  </w:style>
  <w:style w:type="character" w:customStyle="1" w:styleId="Heading2Char">
    <w:name w:val="Heading 2 Char"/>
    <w:aliases w:val="H2 Char1,h2 Char"/>
    <w:basedOn w:val="DefaultParagraphFont"/>
    <w:link w:val="Heading2"/>
    <w:rsid w:val="00B27C5B"/>
    <w:rPr>
      <w:rFonts w:ascii="Arial" w:hAnsi="Arial"/>
      <w:sz w:val="32"/>
      <w:lang w:val="en-GB" w:eastAsia="ja-JP"/>
    </w:rPr>
  </w:style>
  <w:style w:type="paragraph" w:styleId="Revision">
    <w:name w:val="Revision"/>
    <w:hidden/>
    <w:uiPriority w:val="71"/>
    <w:rsid w:val="003C666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83178660">
      <w:bodyDiv w:val="1"/>
      <w:marLeft w:val="0"/>
      <w:marRight w:val="0"/>
      <w:marTop w:val="0"/>
      <w:marBottom w:val="0"/>
      <w:divBdr>
        <w:top w:val="none" w:sz="0" w:space="0" w:color="auto"/>
        <w:left w:val="none" w:sz="0" w:space="0" w:color="auto"/>
        <w:bottom w:val="none" w:sz="0" w:space="0" w:color="auto"/>
        <w:right w:val="none" w:sz="0" w:space="0" w:color="auto"/>
      </w:divBdr>
    </w:div>
    <w:div w:id="193928417">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30317909">
      <w:bodyDiv w:val="1"/>
      <w:marLeft w:val="0"/>
      <w:marRight w:val="0"/>
      <w:marTop w:val="0"/>
      <w:marBottom w:val="0"/>
      <w:divBdr>
        <w:top w:val="none" w:sz="0" w:space="0" w:color="auto"/>
        <w:left w:val="none" w:sz="0" w:space="0" w:color="auto"/>
        <w:bottom w:val="none" w:sz="0" w:space="0" w:color="auto"/>
        <w:right w:val="none" w:sz="0" w:space="0" w:color="auto"/>
      </w:divBdr>
    </w:div>
    <w:div w:id="456988553">
      <w:bodyDiv w:val="1"/>
      <w:marLeft w:val="0"/>
      <w:marRight w:val="0"/>
      <w:marTop w:val="0"/>
      <w:marBottom w:val="0"/>
      <w:divBdr>
        <w:top w:val="none" w:sz="0" w:space="0" w:color="auto"/>
        <w:left w:val="none" w:sz="0" w:space="0" w:color="auto"/>
        <w:bottom w:val="none" w:sz="0" w:space="0" w:color="auto"/>
        <w:right w:val="none" w:sz="0" w:space="0" w:color="auto"/>
      </w:divBdr>
      <w:divsChild>
        <w:div w:id="533426141">
          <w:marLeft w:val="1800"/>
          <w:marRight w:val="0"/>
          <w:marTop w:val="86"/>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7496183">
      <w:bodyDiv w:val="1"/>
      <w:marLeft w:val="0"/>
      <w:marRight w:val="0"/>
      <w:marTop w:val="0"/>
      <w:marBottom w:val="0"/>
      <w:divBdr>
        <w:top w:val="none" w:sz="0" w:space="0" w:color="auto"/>
        <w:left w:val="none" w:sz="0" w:space="0" w:color="auto"/>
        <w:bottom w:val="none" w:sz="0" w:space="0" w:color="auto"/>
        <w:right w:val="none" w:sz="0" w:space="0" w:color="auto"/>
      </w:divBdr>
    </w:div>
    <w:div w:id="501120013">
      <w:bodyDiv w:val="1"/>
      <w:marLeft w:val="0"/>
      <w:marRight w:val="0"/>
      <w:marTop w:val="0"/>
      <w:marBottom w:val="0"/>
      <w:divBdr>
        <w:top w:val="none" w:sz="0" w:space="0" w:color="auto"/>
        <w:left w:val="none" w:sz="0" w:space="0" w:color="auto"/>
        <w:bottom w:val="none" w:sz="0" w:space="0" w:color="auto"/>
        <w:right w:val="none" w:sz="0" w:space="0" w:color="auto"/>
      </w:divBdr>
    </w:div>
    <w:div w:id="532423794">
      <w:bodyDiv w:val="1"/>
      <w:marLeft w:val="0"/>
      <w:marRight w:val="0"/>
      <w:marTop w:val="0"/>
      <w:marBottom w:val="0"/>
      <w:divBdr>
        <w:top w:val="none" w:sz="0" w:space="0" w:color="auto"/>
        <w:left w:val="none" w:sz="0" w:space="0" w:color="auto"/>
        <w:bottom w:val="none" w:sz="0" w:space="0" w:color="auto"/>
        <w:right w:val="none" w:sz="0" w:space="0" w:color="auto"/>
      </w:divBdr>
      <w:divsChild>
        <w:div w:id="783772994">
          <w:marLeft w:val="878"/>
          <w:marRight w:val="0"/>
          <w:marTop w:val="96"/>
          <w:marBottom w:val="0"/>
          <w:divBdr>
            <w:top w:val="none" w:sz="0" w:space="0" w:color="auto"/>
            <w:left w:val="none" w:sz="0" w:space="0" w:color="auto"/>
            <w:bottom w:val="none" w:sz="0" w:space="0" w:color="auto"/>
            <w:right w:val="none" w:sz="0" w:space="0" w:color="auto"/>
          </w:divBdr>
        </w:div>
      </w:divsChild>
    </w:div>
    <w:div w:id="573591052">
      <w:bodyDiv w:val="1"/>
      <w:marLeft w:val="0"/>
      <w:marRight w:val="0"/>
      <w:marTop w:val="0"/>
      <w:marBottom w:val="0"/>
      <w:divBdr>
        <w:top w:val="none" w:sz="0" w:space="0" w:color="auto"/>
        <w:left w:val="none" w:sz="0" w:space="0" w:color="auto"/>
        <w:bottom w:val="none" w:sz="0" w:space="0" w:color="auto"/>
        <w:right w:val="none" w:sz="0" w:space="0" w:color="auto"/>
      </w:divBdr>
    </w:div>
    <w:div w:id="671763546">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2239170">
      <w:bodyDiv w:val="1"/>
      <w:marLeft w:val="0"/>
      <w:marRight w:val="0"/>
      <w:marTop w:val="0"/>
      <w:marBottom w:val="0"/>
      <w:divBdr>
        <w:top w:val="none" w:sz="0" w:space="0" w:color="auto"/>
        <w:left w:val="none" w:sz="0" w:space="0" w:color="auto"/>
        <w:bottom w:val="none" w:sz="0" w:space="0" w:color="auto"/>
        <w:right w:val="none" w:sz="0" w:space="0" w:color="auto"/>
      </w:divBdr>
    </w:div>
    <w:div w:id="876046104">
      <w:bodyDiv w:val="1"/>
      <w:marLeft w:val="0"/>
      <w:marRight w:val="0"/>
      <w:marTop w:val="0"/>
      <w:marBottom w:val="0"/>
      <w:divBdr>
        <w:top w:val="none" w:sz="0" w:space="0" w:color="auto"/>
        <w:left w:val="none" w:sz="0" w:space="0" w:color="auto"/>
        <w:bottom w:val="none" w:sz="0" w:space="0" w:color="auto"/>
        <w:right w:val="none" w:sz="0" w:space="0" w:color="auto"/>
      </w:divBdr>
      <w:divsChild>
        <w:div w:id="1344015162">
          <w:marLeft w:val="1210"/>
          <w:marRight w:val="0"/>
          <w:marTop w:val="96"/>
          <w:marBottom w:val="0"/>
          <w:divBdr>
            <w:top w:val="none" w:sz="0" w:space="0" w:color="auto"/>
            <w:left w:val="none" w:sz="0" w:space="0" w:color="auto"/>
            <w:bottom w:val="none" w:sz="0" w:space="0" w:color="auto"/>
            <w:right w:val="none" w:sz="0" w:space="0" w:color="auto"/>
          </w:divBdr>
        </w:div>
        <w:div w:id="1775857726">
          <w:marLeft w:val="1210"/>
          <w:marRight w:val="0"/>
          <w:marTop w:val="96"/>
          <w:marBottom w:val="0"/>
          <w:divBdr>
            <w:top w:val="none" w:sz="0" w:space="0" w:color="auto"/>
            <w:left w:val="none" w:sz="0" w:space="0" w:color="auto"/>
            <w:bottom w:val="none" w:sz="0" w:space="0" w:color="auto"/>
            <w:right w:val="none" w:sz="0" w:space="0" w:color="auto"/>
          </w:divBdr>
        </w:div>
        <w:div w:id="2032492509">
          <w:marLeft w:val="1210"/>
          <w:marRight w:val="0"/>
          <w:marTop w:val="96"/>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36642076">
      <w:bodyDiv w:val="1"/>
      <w:marLeft w:val="0"/>
      <w:marRight w:val="0"/>
      <w:marTop w:val="0"/>
      <w:marBottom w:val="0"/>
      <w:divBdr>
        <w:top w:val="none" w:sz="0" w:space="0" w:color="auto"/>
        <w:left w:val="none" w:sz="0" w:space="0" w:color="auto"/>
        <w:bottom w:val="none" w:sz="0" w:space="0" w:color="auto"/>
        <w:right w:val="none" w:sz="0" w:space="0" w:color="auto"/>
      </w:divBdr>
      <w:divsChild>
        <w:div w:id="173619879">
          <w:marLeft w:val="878"/>
          <w:marRight w:val="0"/>
          <w:marTop w:val="96"/>
          <w:marBottom w:val="0"/>
          <w:divBdr>
            <w:top w:val="none" w:sz="0" w:space="0" w:color="auto"/>
            <w:left w:val="none" w:sz="0" w:space="0" w:color="auto"/>
            <w:bottom w:val="none" w:sz="0" w:space="0" w:color="auto"/>
            <w:right w:val="none" w:sz="0" w:space="0" w:color="auto"/>
          </w:divBdr>
        </w:div>
      </w:divsChild>
    </w:div>
    <w:div w:id="962464937">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11304033">
      <w:bodyDiv w:val="1"/>
      <w:marLeft w:val="0"/>
      <w:marRight w:val="0"/>
      <w:marTop w:val="0"/>
      <w:marBottom w:val="0"/>
      <w:divBdr>
        <w:top w:val="none" w:sz="0" w:space="0" w:color="auto"/>
        <w:left w:val="none" w:sz="0" w:space="0" w:color="auto"/>
        <w:bottom w:val="none" w:sz="0" w:space="0" w:color="auto"/>
        <w:right w:val="none" w:sz="0" w:space="0" w:color="auto"/>
      </w:divBdr>
      <w:divsChild>
        <w:div w:id="466894958">
          <w:marLeft w:val="1080"/>
          <w:marRight w:val="0"/>
          <w:marTop w:val="96"/>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77BF9-6E96-4D06-A567-615721E84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Qualcomm_RZ</cp:lastModifiedBy>
  <cp:revision>4</cp:revision>
  <cp:lastPrinted>2019-02-06T01:41:00Z</cp:lastPrinted>
  <dcterms:created xsi:type="dcterms:W3CDTF">2019-10-03T15:30:00Z</dcterms:created>
  <dcterms:modified xsi:type="dcterms:W3CDTF">2019-10-04T05:00:00Z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